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5A64A7" w:rsidRPr="0037415F" w14:paraId="70887366" w14:textId="77777777" w:rsidTr="0081064E">
        <w:trPr>
          <w:cantSplit/>
          <w:jc w:val="center"/>
        </w:trPr>
        <w:tc>
          <w:tcPr>
            <w:tcW w:w="1134" w:type="dxa"/>
            <w:vMerge w:val="restart"/>
            <w:vAlign w:val="center"/>
          </w:tcPr>
          <w:p w14:paraId="1407EA93" w14:textId="77777777" w:rsidR="005A64A7" w:rsidRPr="00567F52" w:rsidRDefault="005A64A7" w:rsidP="0081064E">
            <w:pPr>
              <w:spacing w:before="0"/>
              <w:jc w:val="center"/>
            </w:pPr>
            <w:r>
              <w:rPr>
                <w:noProof/>
              </w:rPr>
              <w:drawing>
                <wp:inline distT="0" distB="0" distL="0" distR="0" wp14:anchorId="0E40E600" wp14:editId="6AC45687">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vAlign w:val="center"/>
          </w:tcPr>
          <w:p w14:paraId="0EBEC25A" w14:textId="77777777" w:rsidR="005A64A7" w:rsidRPr="00F70513" w:rsidRDefault="005A64A7" w:rsidP="009F42B3">
            <w:pPr>
              <w:rPr>
                <w:sz w:val="16"/>
                <w:szCs w:val="16"/>
              </w:rPr>
            </w:pPr>
            <w:r w:rsidRPr="00F70513">
              <w:rPr>
                <w:sz w:val="16"/>
                <w:szCs w:val="16"/>
              </w:rPr>
              <w:t>INTERNATIONAL TELECOMMUNICATION UNION</w:t>
            </w:r>
          </w:p>
          <w:p w14:paraId="4732ABF8" w14:textId="77777777" w:rsidR="005A64A7" w:rsidRPr="006264C9" w:rsidRDefault="005A64A7" w:rsidP="009F42B3">
            <w:pPr>
              <w:rPr>
                <w:b/>
                <w:bCs/>
                <w:sz w:val="26"/>
                <w:szCs w:val="26"/>
              </w:rPr>
            </w:pPr>
            <w:r w:rsidRPr="006264C9">
              <w:rPr>
                <w:b/>
                <w:bCs/>
                <w:sz w:val="26"/>
                <w:szCs w:val="26"/>
              </w:rPr>
              <w:t>TELECOMMUNICATION</w:t>
            </w:r>
            <w:r w:rsidRPr="006264C9">
              <w:rPr>
                <w:b/>
                <w:bCs/>
                <w:sz w:val="26"/>
                <w:szCs w:val="26"/>
              </w:rPr>
              <w:br/>
              <w:t>STANDARDIZATION SECTOR</w:t>
            </w:r>
          </w:p>
          <w:p w14:paraId="7DFC288D" w14:textId="77777777" w:rsidR="005A64A7" w:rsidRPr="007F664D" w:rsidRDefault="005A64A7" w:rsidP="009F42B3">
            <w:pPr>
              <w:rPr>
                <w:sz w:val="20"/>
                <w:szCs w:val="20"/>
              </w:rPr>
            </w:pPr>
            <w:r w:rsidRPr="006264C9">
              <w:rPr>
                <w:sz w:val="20"/>
                <w:szCs w:val="20"/>
              </w:rPr>
              <w:t xml:space="preserve">STUDY PERIOD </w:t>
            </w:r>
            <w:r>
              <w:rPr>
                <w:sz w:val="20"/>
                <w:szCs w:val="20"/>
              </w:rPr>
              <w:t>2022-2024</w:t>
            </w:r>
          </w:p>
        </w:tc>
        <w:tc>
          <w:tcPr>
            <w:tcW w:w="4537" w:type="dxa"/>
            <w:gridSpan w:val="3"/>
            <w:vAlign w:val="center"/>
          </w:tcPr>
          <w:p w14:paraId="4DAC92CC" w14:textId="2D8085CD" w:rsidR="005A64A7" w:rsidRPr="0095099F" w:rsidRDefault="005A64A7" w:rsidP="005A64A7">
            <w:pPr>
              <w:pStyle w:val="Docnumber"/>
              <w:rPr>
                <w:highlight w:val="yellow"/>
              </w:rPr>
            </w:pPr>
            <w:r w:rsidRPr="001970B3">
              <w:rPr>
                <w:noProof/>
              </w:rPr>
              <w:t>TSAG</w:t>
            </w:r>
            <w:r w:rsidRPr="005C4F27">
              <w:t>-</w:t>
            </w:r>
            <w:r w:rsidR="00F5014A">
              <w:t>TD048</w:t>
            </w:r>
          </w:p>
        </w:tc>
      </w:tr>
      <w:tr w:rsidR="005A64A7" w:rsidRPr="0095099F" w14:paraId="05B4C48B" w14:textId="77777777" w:rsidTr="009B75B3">
        <w:trPr>
          <w:cantSplit/>
          <w:jc w:val="center"/>
        </w:trPr>
        <w:tc>
          <w:tcPr>
            <w:tcW w:w="1134" w:type="dxa"/>
            <w:vMerge/>
          </w:tcPr>
          <w:p w14:paraId="3DC00159" w14:textId="77777777" w:rsidR="005A64A7" w:rsidRPr="00072A4E" w:rsidRDefault="005A64A7" w:rsidP="00FD35D4">
            <w:pPr>
              <w:rPr>
                <w:smallCaps/>
                <w:sz w:val="20"/>
              </w:rPr>
            </w:pPr>
          </w:p>
        </w:tc>
        <w:tc>
          <w:tcPr>
            <w:tcW w:w="3969" w:type="dxa"/>
            <w:gridSpan w:val="2"/>
            <w:vMerge/>
          </w:tcPr>
          <w:p w14:paraId="0A007F63" w14:textId="77777777" w:rsidR="005A64A7" w:rsidRPr="00072A4E" w:rsidRDefault="005A64A7" w:rsidP="00FD35D4">
            <w:pPr>
              <w:rPr>
                <w:smallCaps/>
                <w:sz w:val="20"/>
              </w:rPr>
            </w:pPr>
          </w:p>
        </w:tc>
        <w:tc>
          <w:tcPr>
            <w:tcW w:w="4537" w:type="dxa"/>
            <w:gridSpan w:val="3"/>
          </w:tcPr>
          <w:p w14:paraId="5023BA74" w14:textId="5F5907B1" w:rsidR="005A64A7" w:rsidRPr="0095099F" w:rsidRDefault="005A64A7" w:rsidP="00FD35D4">
            <w:pPr>
              <w:pStyle w:val="TSBHeaderRight14"/>
            </w:pPr>
            <w:r w:rsidRPr="001970B3">
              <w:rPr>
                <w:noProof/>
              </w:rPr>
              <w:t>TSAG</w:t>
            </w:r>
          </w:p>
        </w:tc>
      </w:tr>
      <w:tr w:rsidR="005A64A7" w:rsidRPr="0037415F" w14:paraId="09868C21" w14:textId="77777777" w:rsidTr="009B75B3">
        <w:trPr>
          <w:cantSplit/>
          <w:jc w:val="center"/>
        </w:trPr>
        <w:tc>
          <w:tcPr>
            <w:tcW w:w="1134" w:type="dxa"/>
            <w:vMerge/>
            <w:tcBorders>
              <w:bottom w:val="single" w:sz="12" w:space="0" w:color="auto"/>
            </w:tcBorders>
          </w:tcPr>
          <w:p w14:paraId="02E4B828" w14:textId="77777777" w:rsidR="005A64A7" w:rsidRPr="0037415F" w:rsidRDefault="005A64A7" w:rsidP="00691C94">
            <w:pPr>
              <w:rPr>
                <w:b/>
                <w:bCs/>
                <w:sz w:val="26"/>
              </w:rPr>
            </w:pPr>
          </w:p>
        </w:tc>
        <w:tc>
          <w:tcPr>
            <w:tcW w:w="3969" w:type="dxa"/>
            <w:gridSpan w:val="2"/>
            <w:vMerge/>
            <w:tcBorders>
              <w:bottom w:val="single" w:sz="12" w:space="0" w:color="auto"/>
            </w:tcBorders>
          </w:tcPr>
          <w:p w14:paraId="1B7977BA" w14:textId="77777777" w:rsidR="005A64A7" w:rsidRPr="0037415F" w:rsidRDefault="005A64A7" w:rsidP="00691C94">
            <w:pPr>
              <w:rPr>
                <w:b/>
                <w:bCs/>
                <w:sz w:val="26"/>
              </w:rPr>
            </w:pPr>
          </w:p>
        </w:tc>
        <w:tc>
          <w:tcPr>
            <w:tcW w:w="4537" w:type="dxa"/>
            <w:gridSpan w:val="3"/>
            <w:tcBorders>
              <w:bottom w:val="single" w:sz="12" w:space="0" w:color="auto"/>
            </w:tcBorders>
            <w:vAlign w:val="center"/>
          </w:tcPr>
          <w:p w14:paraId="1DF2DFF5" w14:textId="77777777" w:rsidR="005A64A7" w:rsidRPr="00333E15" w:rsidRDefault="005A64A7" w:rsidP="006F4361">
            <w:pPr>
              <w:pStyle w:val="TSBHeaderRight14"/>
            </w:pPr>
            <w:r>
              <w:t xml:space="preserve">Original: </w:t>
            </w:r>
            <w:r w:rsidRPr="009441E2">
              <w:t>English</w:t>
            </w:r>
          </w:p>
        </w:tc>
      </w:tr>
      <w:tr w:rsidR="005A64A7" w:rsidRPr="0037415F" w14:paraId="08F8430A" w14:textId="77777777" w:rsidTr="00D57D7F">
        <w:trPr>
          <w:cantSplit/>
          <w:jc w:val="center"/>
        </w:trPr>
        <w:tc>
          <w:tcPr>
            <w:tcW w:w="1418" w:type="dxa"/>
            <w:gridSpan w:val="2"/>
          </w:tcPr>
          <w:p w14:paraId="09BA8477" w14:textId="77777777" w:rsidR="005A64A7" w:rsidRPr="0037415F" w:rsidRDefault="005A64A7" w:rsidP="00691C94">
            <w:pPr>
              <w:rPr>
                <w:b/>
                <w:bCs/>
              </w:rPr>
            </w:pPr>
            <w:r w:rsidRPr="0037415F">
              <w:rPr>
                <w:b/>
                <w:bCs/>
              </w:rPr>
              <w:t>Question(s):</w:t>
            </w:r>
          </w:p>
        </w:tc>
        <w:tc>
          <w:tcPr>
            <w:tcW w:w="3827" w:type="dxa"/>
            <w:gridSpan w:val="2"/>
          </w:tcPr>
          <w:p w14:paraId="53787EBA" w14:textId="0AC3B1BF" w:rsidR="005A64A7" w:rsidRPr="00FA2E6D" w:rsidRDefault="00AF5055" w:rsidP="002534C9">
            <w:pPr>
              <w:pStyle w:val="TSBHeaderQuestion"/>
              <w:rPr>
                <w:highlight w:val="yellow"/>
              </w:rPr>
            </w:pPr>
            <w:r>
              <w:rPr>
                <w:noProof/>
              </w:rPr>
              <w:t>N/A</w:t>
            </w:r>
          </w:p>
        </w:tc>
        <w:tc>
          <w:tcPr>
            <w:tcW w:w="4395" w:type="dxa"/>
            <w:gridSpan w:val="2"/>
          </w:tcPr>
          <w:p w14:paraId="50A299EF" w14:textId="35673C46" w:rsidR="005A64A7" w:rsidRPr="0037415F" w:rsidRDefault="00B62733" w:rsidP="0081064E">
            <w:pPr>
              <w:pStyle w:val="VenueDate"/>
            </w:pPr>
            <w:r w:rsidRPr="00B62733">
              <w:t>Geneva</w:t>
            </w:r>
            <w:r w:rsidR="005A64A7" w:rsidRPr="00B62733">
              <w:t xml:space="preserve">, </w:t>
            </w:r>
            <w:r w:rsidRPr="00B62733">
              <w:t>12</w:t>
            </w:r>
            <w:r w:rsidR="005A64A7" w:rsidRPr="00B62733">
              <w:t>-</w:t>
            </w:r>
            <w:r w:rsidRPr="00B62733">
              <w:t>16 December 2022</w:t>
            </w:r>
          </w:p>
        </w:tc>
      </w:tr>
      <w:tr w:rsidR="005A64A7" w:rsidRPr="00A4045F" w14:paraId="5BF5A86E" w14:textId="77777777" w:rsidTr="00BC1FAE">
        <w:trPr>
          <w:cantSplit/>
          <w:jc w:val="center"/>
        </w:trPr>
        <w:tc>
          <w:tcPr>
            <w:tcW w:w="9640" w:type="dxa"/>
            <w:gridSpan w:val="6"/>
          </w:tcPr>
          <w:p w14:paraId="3730889C" w14:textId="4AF54DB3" w:rsidR="005A64A7" w:rsidRPr="002534C9" w:rsidRDefault="00083C7D" w:rsidP="0095099F">
            <w:pPr>
              <w:jc w:val="center"/>
              <w:rPr>
                <w:b/>
                <w:bCs/>
              </w:rPr>
            </w:pPr>
            <w:r>
              <w:rPr>
                <w:b/>
                <w:bCs/>
              </w:rPr>
              <w:t>TD</w:t>
            </w:r>
          </w:p>
        </w:tc>
      </w:tr>
      <w:tr w:rsidR="005A64A7" w:rsidRPr="0037415F" w14:paraId="2375802E" w14:textId="77777777" w:rsidTr="00D57D7F">
        <w:trPr>
          <w:cantSplit/>
          <w:jc w:val="center"/>
        </w:trPr>
        <w:tc>
          <w:tcPr>
            <w:tcW w:w="1418" w:type="dxa"/>
            <w:gridSpan w:val="2"/>
          </w:tcPr>
          <w:p w14:paraId="7A4B630B" w14:textId="77777777" w:rsidR="005A64A7" w:rsidRPr="0037415F" w:rsidRDefault="005A64A7" w:rsidP="00691C94">
            <w:pPr>
              <w:rPr>
                <w:b/>
                <w:bCs/>
              </w:rPr>
            </w:pPr>
            <w:r>
              <w:rPr>
                <w:b/>
                <w:bCs/>
              </w:rPr>
              <w:t>Source:</w:t>
            </w:r>
          </w:p>
        </w:tc>
        <w:tc>
          <w:tcPr>
            <w:tcW w:w="8222" w:type="dxa"/>
            <w:gridSpan w:val="4"/>
          </w:tcPr>
          <w:p w14:paraId="39238A18" w14:textId="409071C5" w:rsidR="005A64A7" w:rsidRPr="00FA2E6D" w:rsidRDefault="00CB4C66" w:rsidP="002534C9">
            <w:pPr>
              <w:pStyle w:val="TSBHeaderSource"/>
              <w:rPr>
                <w:highlight w:val="yellow"/>
              </w:rPr>
            </w:pPr>
            <w:r w:rsidRPr="00CB4C66">
              <w:t>Chairman, Inter-Sector Coordination Group (ISCG)</w:t>
            </w:r>
          </w:p>
        </w:tc>
      </w:tr>
      <w:tr w:rsidR="005A64A7" w:rsidRPr="0037415F" w14:paraId="0850A352" w14:textId="77777777" w:rsidTr="00D57D7F">
        <w:trPr>
          <w:cantSplit/>
          <w:jc w:val="center"/>
        </w:trPr>
        <w:tc>
          <w:tcPr>
            <w:tcW w:w="1418" w:type="dxa"/>
            <w:gridSpan w:val="2"/>
          </w:tcPr>
          <w:p w14:paraId="6DC326CC" w14:textId="77777777" w:rsidR="005A64A7" w:rsidRPr="0037415F" w:rsidRDefault="005A64A7" w:rsidP="00691C94">
            <w:r w:rsidRPr="0037415F">
              <w:rPr>
                <w:b/>
                <w:bCs/>
              </w:rPr>
              <w:t>Title:</w:t>
            </w:r>
          </w:p>
        </w:tc>
        <w:tc>
          <w:tcPr>
            <w:tcW w:w="8222" w:type="dxa"/>
            <w:gridSpan w:val="4"/>
          </w:tcPr>
          <w:p w14:paraId="72B441E3" w14:textId="5D586D9D" w:rsidR="005A64A7" w:rsidRPr="00FA2E6D" w:rsidRDefault="003F1DF4" w:rsidP="00054813">
            <w:pPr>
              <w:pStyle w:val="TSBHeaderTitle"/>
              <w:rPr>
                <w:highlight w:val="yellow"/>
              </w:rPr>
            </w:pPr>
            <w:r w:rsidRPr="003F1DF4">
              <w:t>Report of the ISCG</w:t>
            </w:r>
          </w:p>
        </w:tc>
      </w:tr>
      <w:tr w:rsidR="005A64A7" w:rsidRPr="00AF5055" w14:paraId="0332EAA1" w14:textId="77777777" w:rsidTr="0081064E">
        <w:trPr>
          <w:cantSplit/>
          <w:jc w:val="center"/>
        </w:trPr>
        <w:tc>
          <w:tcPr>
            <w:tcW w:w="1418" w:type="dxa"/>
            <w:gridSpan w:val="2"/>
            <w:tcBorders>
              <w:top w:val="single" w:sz="6" w:space="0" w:color="auto"/>
              <w:bottom w:val="single" w:sz="6" w:space="0" w:color="auto"/>
            </w:tcBorders>
          </w:tcPr>
          <w:p w14:paraId="18962C07" w14:textId="77777777" w:rsidR="005A64A7" w:rsidRPr="008F7104" w:rsidRDefault="005A64A7" w:rsidP="005C4F27">
            <w:pPr>
              <w:rPr>
                <w:b/>
                <w:bCs/>
              </w:rPr>
            </w:pPr>
            <w:r w:rsidRPr="008F7104">
              <w:rPr>
                <w:b/>
                <w:bCs/>
              </w:rPr>
              <w:t>Contact:</w:t>
            </w:r>
          </w:p>
        </w:tc>
        <w:tc>
          <w:tcPr>
            <w:tcW w:w="4111" w:type="dxa"/>
            <w:gridSpan w:val="3"/>
            <w:tcBorders>
              <w:top w:val="single" w:sz="6" w:space="0" w:color="auto"/>
              <w:bottom w:val="single" w:sz="6" w:space="0" w:color="auto"/>
            </w:tcBorders>
          </w:tcPr>
          <w:p w14:paraId="5423B49A" w14:textId="7DA59FAC" w:rsidR="005A64A7" w:rsidRPr="00D44EEB" w:rsidRDefault="00AF5055" w:rsidP="005C4F27">
            <w:pPr>
              <w:rPr>
                <w:highlight w:val="yellow"/>
              </w:rPr>
            </w:pPr>
            <w:sdt>
              <w:sdtPr>
                <w:alias w:val="ContactNameOrgCountry"/>
                <w:tag w:val="ContactNameOrgCountry"/>
                <w:id w:val="-450624836"/>
                <w:placeholder>
                  <w:docPart w:val="960A19C48A2C484EA4116588805C3E67"/>
                </w:placeholder>
                <w:text w:multiLine="1"/>
              </w:sdtPr>
              <w:sdtEndPr/>
              <w:sdtContent>
                <w:r w:rsidR="00031F0C" w:rsidRPr="009E38CF">
                  <w:t>Mr. Fabio Bigi</w:t>
                </w:r>
                <w:r w:rsidR="00031F0C">
                  <w:br/>
                </w:r>
                <w:r w:rsidR="00031F0C" w:rsidRPr="009E38CF">
                  <w:t>ISCG Chairman</w:t>
                </w:r>
                <w:r w:rsidR="00031F0C">
                  <w:br/>
                </w:r>
                <w:r w:rsidR="00031F0C" w:rsidRPr="009E38CF">
                  <w:t>Italy</w:t>
                </w:r>
              </w:sdtContent>
            </w:sdt>
          </w:p>
        </w:tc>
        <w:tc>
          <w:tcPr>
            <w:tcW w:w="4111" w:type="dxa"/>
            <w:tcBorders>
              <w:top w:val="single" w:sz="6" w:space="0" w:color="auto"/>
              <w:bottom w:val="single" w:sz="6" w:space="0" w:color="auto"/>
            </w:tcBorders>
          </w:tcPr>
          <w:p w14:paraId="78D44A4A" w14:textId="1A3C195B" w:rsidR="005A64A7" w:rsidRPr="00AF5055" w:rsidRDefault="005A64A7" w:rsidP="00B57342">
            <w:pPr>
              <w:tabs>
                <w:tab w:val="left" w:pos="794"/>
              </w:tabs>
              <w:rPr>
                <w:highlight w:val="yellow"/>
                <w:lang w:val="de-DE"/>
              </w:rPr>
            </w:pPr>
            <w:r w:rsidRPr="00AF5055">
              <w:rPr>
                <w:lang w:val="de-DE"/>
              </w:rPr>
              <w:t>E-mail:</w:t>
            </w:r>
            <w:r w:rsidRPr="00AF5055">
              <w:rPr>
                <w:lang w:val="de-DE"/>
              </w:rPr>
              <w:tab/>
            </w:r>
            <w:hyperlink r:id="rId11" w:history="1">
              <w:r w:rsidR="001A4AAE" w:rsidRPr="00AF5055">
                <w:rPr>
                  <w:color w:val="0000FF"/>
                  <w:u w:val="single"/>
                  <w:lang w:val="de-DE"/>
                </w:rPr>
                <w:t>iscg@itu.int</w:t>
              </w:r>
            </w:hyperlink>
            <w:r w:rsidR="001A4AAE" w:rsidRPr="00AF5055">
              <w:rPr>
                <w:lang w:val="de-DE"/>
              </w:rPr>
              <w:t xml:space="preserve"> </w:t>
            </w:r>
            <w:r w:rsidR="001A4AAE" w:rsidRPr="00AF5055">
              <w:rPr>
                <w:lang w:val="de-DE"/>
              </w:rPr>
              <w:br/>
              <w:t xml:space="preserve">E-mail: </w:t>
            </w:r>
            <w:hyperlink r:id="rId12" w:history="1">
              <w:r w:rsidR="001A4AAE" w:rsidRPr="00AF5055">
                <w:rPr>
                  <w:color w:val="0000FF"/>
                  <w:u w:val="single"/>
                  <w:lang w:val="de-DE"/>
                </w:rPr>
                <w:t>Fabio.bigi@virgilio.it</w:t>
              </w:r>
            </w:hyperlink>
          </w:p>
        </w:tc>
      </w:tr>
    </w:tbl>
    <w:p w14:paraId="5C06F0AD" w14:textId="77777777" w:rsidR="005A64A7" w:rsidRPr="00AF5055" w:rsidRDefault="005A64A7" w:rsidP="0089088E">
      <w:pPr>
        <w:rPr>
          <w:lang w:val="de-DE"/>
        </w:rPr>
      </w:pPr>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5A64A7" w:rsidRPr="0037415F" w14:paraId="43EEA29B" w14:textId="77777777" w:rsidTr="00D57D7F">
        <w:trPr>
          <w:cantSplit/>
          <w:jc w:val="center"/>
        </w:trPr>
        <w:tc>
          <w:tcPr>
            <w:tcW w:w="1418" w:type="dxa"/>
          </w:tcPr>
          <w:p w14:paraId="114BF185" w14:textId="77777777" w:rsidR="005A64A7" w:rsidRPr="008F7104" w:rsidRDefault="005A64A7" w:rsidP="00EB6775">
            <w:pPr>
              <w:rPr>
                <w:b/>
                <w:bCs/>
              </w:rPr>
            </w:pPr>
            <w:r w:rsidRPr="008F7104">
              <w:rPr>
                <w:b/>
                <w:bCs/>
              </w:rPr>
              <w:t>Abstract:</w:t>
            </w:r>
          </w:p>
        </w:tc>
        <w:tc>
          <w:tcPr>
            <w:tcW w:w="8222" w:type="dxa"/>
          </w:tcPr>
          <w:p w14:paraId="6DBCB552" w14:textId="68A9D0CA" w:rsidR="00052350" w:rsidRDefault="00052350" w:rsidP="00052350">
            <w:pPr>
              <w:pStyle w:val="TSBHeaderSummary"/>
            </w:pPr>
            <w:r>
              <w:t xml:space="preserve">This document presents the report of the Inter-Sector Coordination Group (ISCG) on Issues of Mutual Interest. Last meeting of the ISCG was held on </w:t>
            </w:r>
            <w:r w:rsidR="0046634B">
              <w:t>9</w:t>
            </w:r>
            <w:r w:rsidR="0046634B" w:rsidRPr="0046634B">
              <w:rPr>
                <w:vertAlign w:val="superscript"/>
              </w:rPr>
              <w:t>th</w:t>
            </w:r>
            <w:r w:rsidR="0046634B">
              <w:t xml:space="preserve"> February</w:t>
            </w:r>
            <w:r w:rsidR="00DE219B">
              <w:t xml:space="preserve"> 2022</w:t>
            </w:r>
            <w:r>
              <w:t>.</w:t>
            </w:r>
          </w:p>
          <w:p w14:paraId="297D3889" w14:textId="7B850DD6" w:rsidR="005A64A7" w:rsidRPr="00165942" w:rsidRDefault="00052350" w:rsidP="00052350">
            <w:pPr>
              <w:pStyle w:val="TSBHeaderSummary"/>
              <w:rPr>
                <w:highlight w:val="yellow"/>
              </w:rPr>
            </w:pPr>
            <w:r>
              <w:t>The ISCG was established jointly by the Radiocommunication Advisory Group (RAG), the Telecommunication Standardization Advisory Group (TSAG), and the Telecommunication Development Advisory Group (TDAG) to identifies subjects common to the three Sectors and the General Secretariat, as well as the necessary mechanisms to strengthen cooperation and joint activities among them, on issues of mutual interest.</w:t>
            </w:r>
          </w:p>
        </w:tc>
      </w:tr>
    </w:tbl>
    <w:p w14:paraId="34E0EF0C" w14:textId="77777777" w:rsidR="005A64A7" w:rsidRDefault="005A64A7" w:rsidP="0089088E"/>
    <w:p w14:paraId="79F80671" w14:textId="4B9DF40F" w:rsidR="005A64A7" w:rsidRPr="00B86D85" w:rsidRDefault="00B86D85" w:rsidP="00567F52">
      <w:pPr>
        <w:rPr>
          <w:b/>
          <w:bCs/>
        </w:rPr>
      </w:pPr>
      <w:r w:rsidRPr="00B86D85">
        <w:rPr>
          <w:b/>
          <w:bCs/>
        </w:rPr>
        <w:t>Introduction</w:t>
      </w:r>
    </w:p>
    <w:p w14:paraId="23090BE5" w14:textId="30BD4933" w:rsidR="00E94677" w:rsidRDefault="00E94677" w:rsidP="00E94677">
      <w:pPr>
        <w:jc w:val="both"/>
      </w:pPr>
      <w:r>
        <w:t>The Chairman of the Inter-Sector Coordination Group (ISCG) on issues of mutual interest, would like to present to the Telecommunication Standardization Advisory Group (</w:t>
      </w:r>
      <w:r w:rsidR="00E758E8">
        <w:t>TSAG</w:t>
      </w:r>
      <w:r>
        <w:t xml:space="preserve">) the results of its </w:t>
      </w:r>
      <w:r w:rsidR="003E6B47">
        <w:t>work since its last report presented in 2021</w:t>
      </w:r>
      <w:r>
        <w:t>.</w:t>
      </w:r>
    </w:p>
    <w:p w14:paraId="0D2F2A2B" w14:textId="4014D191" w:rsidR="00D83660" w:rsidRDefault="00761DF0" w:rsidP="00E060B2">
      <w:pPr>
        <w:jc w:val="both"/>
      </w:pPr>
      <w:r>
        <w:t xml:space="preserve">The ISCG Chairman would like to </w:t>
      </w:r>
      <w:r w:rsidR="005D7406">
        <w:t xml:space="preserve">take this opportunity to </w:t>
      </w:r>
      <w:r>
        <w:t xml:space="preserve">congratulate </w:t>
      </w:r>
      <w:r w:rsidR="003A14B5" w:rsidRPr="003A14B5">
        <w:t>Mr. Alhassan Abdurahman</w:t>
      </w:r>
      <w:r w:rsidR="003A14B5">
        <w:t xml:space="preserve"> </w:t>
      </w:r>
      <w:r w:rsidR="00AE4A9C">
        <w:t xml:space="preserve">for been appointed </w:t>
      </w:r>
      <w:r w:rsidR="00F247DC">
        <w:t xml:space="preserve">as the </w:t>
      </w:r>
      <w:r w:rsidR="00AE4A9C" w:rsidRPr="00AE4A9C">
        <w:t>TSAG Chair,</w:t>
      </w:r>
      <w:r w:rsidR="005C6F97">
        <w:t xml:space="preserve"> </w:t>
      </w:r>
      <w:r w:rsidR="005B79FB">
        <w:t>also to the</w:t>
      </w:r>
      <w:r w:rsidR="00115088">
        <w:t xml:space="preserve"> newly appointed Management Team</w:t>
      </w:r>
      <w:r w:rsidR="00CD6A8F">
        <w:t xml:space="preserve"> for the period </w:t>
      </w:r>
      <w:r w:rsidR="006D34C8">
        <w:t>2022-2024</w:t>
      </w:r>
      <w:r w:rsidR="005C6F97">
        <w:t xml:space="preserve">; and </w:t>
      </w:r>
      <w:r w:rsidR="00E060B2">
        <w:t xml:space="preserve">to </w:t>
      </w:r>
      <w:r w:rsidR="00F7747F">
        <w:t>a</w:t>
      </w:r>
      <w:r w:rsidR="004A409C">
        <w:t xml:space="preserve">cknowledge and </w:t>
      </w:r>
      <w:r w:rsidR="00E060B2">
        <w:t xml:space="preserve">welcome </w:t>
      </w:r>
      <w:r w:rsidR="003A14B5" w:rsidRPr="003A14B5">
        <w:t xml:space="preserve">Mr Dominique Würges and Mr Noah Luo as </w:t>
      </w:r>
      <w:r w:rsidR="004A409C">
        <w:t xml:space="preserve">the </w:t>
      </w:r>
      <w:r w:rsidR="003A14B5" w:rsidRPr="003A14B5">
        <w:t xml:space="preserve">TSAG representatives to </w:t>
      </w:r>
      <w:r w:rsidR="00D83660">
        <w:t>the ISCG.</w:t>
      </w:r>
    </w:p>
    <w:p w14:paraId="1CB4158E" w14:textId="5EFD8A18" w:rsidR="0036053D" w:rsidRDefault="00DF0EE4" w:rsidP="00E94677">
      <w:pPr>
        <w:jc w:val="both"/>
      </w:pPr>
      <w:r>
        <w:t xml:space="preserve">This report presents the ISCG’s work as well as the </w:t>
      </w:r>
      <w:r w:rsidR="009A22E5">
        <w:t xml:space="preserve">outcomes of the ITU Plenipotentiary Conference </w:t>
      </w:r>
      <w:r w:rsidR="0036053D">
        <w:t>(PP-22)</w:t>
      </w:r>
      <w:r w:rsidR="009A22E5">
        <w:t xml:space="preserve"> related to</w:t>
      </w:r>
      <w:r w:rsidR="0036053D">
        <w:t xml:space="preserve"> the </w:t>
      </w:r>
      <w:r w:rsidR="009A22E5">
        <w:t>intersectoral coordination of activities</w:t>
      </w:r>
      <w:r w:rsidR="0036053D">
        <w:t>.</w:t>
      </w:r>
    </w:p>
    <w:p w14:paraId="3D2B2852" w14:textId="2D0F3189" w:rsidR="00B676D0" w:rsidRPr="00C052F9" w:rsidRDefault="00C052F9" w:rsidP="00C052F9">
      <w:pPr>
        <w:rPr>
          <w:b/>
          <w:bCs/>
        </w:rPr>
      </w:pPr>
      <w:r w:rsidRPr="00C052F9">
        <w:rPr>
          <w:b/>
          <w:bCs/>
        </w:rPr>
        <w:t>Inter-Sector Coordination Group</w:t>
      </w:r>
    </w:p>
    <w:p w14:paraId="5AEBBEB4" w14:textId="4DF4FC5D" w:rsidR="00E94677" w:rsidRDefault="004759F0" w:rsidP="009343E8">
      <w:r>
        <w:t>T</w:t>
      </w:r>
      <w:r w:rsidR="00E94677" w:rsidRPr="00C052F9">
        <w:t xml:space="preserve">he ISCG </w:t>
      </w:r>
      <w:r>
        <w:t>had its last meeting on 9</w:t>
      </w:r>
      <w:r w:rsidRPr="004759F0">
        <w:rPr>
          <w:vertAlign w:val="superscript"/>
        </w:rPr>
        <w:t>th</w:t>
      </w:r>
      <w:r>
        <w:t xml:space="preserve"> February 2022. The meeting </w:t>
      </w:r>
      <w:r w:rsidR="00E94677" w:rsidRPr="00C052F9">
        <w:t>took place</w:t>
      </w:r>
      <w:r w:rsidR="00E94677">
        <w:t xml:space="preserve"> virtually, using the Zoom platform, from 14:00 to 16:00 (CET)</w:t>
      </w:r>
      <w:r w:rsidR="009343E8">
        <w:t xml:space="preserve">, and was </w:t>
      </w:r>
      <w:r w:rsidR="00E94677">
        <w:t>chaired by Mr Fabio Bigi (Italia), Chairman of the ISCG</w:t>
      </w:r>
      <w:r w:rsidR="009343E8">
        <w:t>.</w:t>
      </w:r>
      <w:r w:rsidR="00E94677">
        <w:t xml:space="preserve"> </w:t>
      </w:r>
    </w:p>
    <w:p w14:paraId="20FFF09C" w14:textId="3E0D9C92" w:rsidR="00E94677" w:rsidRDefault="00501E6B" w:rsidP="00E94677">
      <w:pPr>
        <w:jc w:val="both"/>
      </w:pPr>
      <w:r>
        <w:t>T</w:t>
      </w:r>
      <w:r w:rsidR="00E94677">
        <w:t xml:space="preserve">he Agenda </w:t>
      </w:r>
      <w:r>
        <w:t xml:space="preserve">of the meeting as well as all documents discussed can be found in the </w:t>
      </w:r>
      <w:hyperlink r:id="rId13" w:history="1">
        <w:r w:rsidRPr="007F7B66">
          <w:rPr>
            <w:rStyle w:val="Hyperlink"/>
          </w:rPr>
          <w:t>ISCG website</w:t>
        </w:r>
      </w:hyperlink>
      <w:r w:rsidR="00E94677">
        <w:t>.</w:t>
      </w:r>
    </w:p>
    <w:p w14:paraId="18669503" w14:textId="723CFCCB" w:rsidR="00550196" w:rsidRDefault="001B523A" w:rsidP="001B523A">
      <w:pPr>
        <w:jc w:val="both"/>
      </w:pPr>
      <w:r>
        <w:t xml:space="preserve">Related to strengthening cooperation and joint activities on issues of mutual interest, updated information was presented </w:t>
      </w:r>
      <w:r w:rsidR="00722263">
        <w:t xml:space="preserve">on the </w:t>
      </w:r>
      <w:r>
        <w:t>theme</w:t>
      </w:r>
      <w:r w:rsidR="002A1567">
        <w:t>s</w:t>
      </w:r>
      <w:r>
        <w:t>: “Climate change”</w:t>
      </w:r>
      <w:r w:rsidR="00722263">
        <w:t xml:space="preserve"> and “Accessibility”</w:t>
      </w:r>
      <w:r w:rsidR="000D17F8">
        <w:t xml:space="preserve">. </w:t>
      </w:r>
      <w:r w:rsidR="0039139D">
        <w:t>C</w:t>
      </w:r>
      <w:r>
        <w:t>oordinator</w:t>
      </w:r>
      <w:r w:rsidR="000D17F8">
        <w:t>s</w:t>
      </w:r>
      <w:r>
        <w:t xml:space="preserve"> from the membership for each of the themes, </w:t>
      </w:r>
      <w:r w:rsidR="000D17F8">
        <w:t>were appointed</w:t>
      </w:r>
      <w:r w:rsidR="00EE4A27">
        <w:t xml:space="preserve">, being </w:t>
      </w:r>
      <w:r>
        <w:t>Dr. Paolo Gemma, WP2/5 Chairman and FG-AI4EE Co-Chairman, for Climate Change</w:t>
      </w:r>
      <w:r w:rsidR="00EE4A27">
        <w:t xml:space="preserve">; and </w:t>
      </w:r>
      <w:r w:rsidR="00550196">
        <w:t>Ms. Andrea Saks, Chairwoman ITU JCA-AHF (Joint Coordinating Activity on Accessibility and Human Factors), and JCA-AHF Representative to IGF DCAD (Dynamic Coalition on Accessibility and Disability), as the Coordinator for Accessibility.</w:t>
      </w:r>
    </w:p>
    <w:p w14:paraId="0F299861" w14:textId="22012D5C" w:rsidR="001B523A" w:rsidRDefault="001B523A" w:rsidP="001B523A">
      <w:pPr>
        <w:jc w:val="both"/>
      </w:pPr>
      <w:r>
        <w:lastRenderedPageBreak/>
        <w:t xml:space="preserve">During the meeting it was </w:t>
      </w:r>
      <w:r w:rsidR="0025109D">
        <w:t xml:space="preserve">also </w:t>
      </w:r>
      <w:r>
        <w:t>stated that Mr. Jean-Manuel Canet, Co-Rapporteur of ITU-T SG5, and also expert on the subject, will be collaborating to fulfil this new task</w:t>
      </w:r>
      <w:r w:rsidR="0025109D">
        <w:t xml:space="preserve"> related to climate change</w:t>
      </w:r>
      <w:r>
        <w:t>.</w:t>
      </w:r>
    </w:p>
    <w:p w14:paraId="188796B7" w14:textId="3AA0C47E" w:rsidR="001B523A" w:rsidRDefault="00167F09" w:rsidP="001B523A">
      <w:pPr>
        <w:jc w:val="both"/>
      </w:pPr>
      <w:r>
        <w:t xml:space="preserve">RAG </w:t>
      </w:r>
      <w:r w:rsidR="00186BA9">
        <w:t>has recently informed that th</w:t>
      </w:r>
      <w:r w:rsidR="009C7A75">
        <w:t xml:space="preserve">eir </w:t>
      </w:r>
      <w:r w:rsidR="00CC33C4">
        <w:t>focal point</w:t>
      </w:r>
      <w:r w:rsidR="009C7A75">
        <w:t xml:space="preserve"> for both themes will be </w:t>
      </w:r>
      <w:r w:rsidR="004D72D7" w:rsidRPr="004D72D7">
        <w:t xml:space="preserve">Mr. Andy Quested </w:t>
      </w:r>
      <w:r w:rsidR="00821FBA">
        <w:t>from the</w:t>
      </w:r>
      <w:r w:rsidR="00821FBA" w:rsidRPr="00821FBA">
        <w:t xml:space="preserve"> European Broadcasting Union</w:t>
      </w:r>
      <w:r w:rsidR="001B523A">
        <w:t>.</w:t>
      </w:r>
      <w:r w:rsidR="00411153">
        <w:t xml:space="preserve"> TDAG </w:t>
      </w:r>
      <w:r w:rsidR="00CC33C4">
        <w:t xml:space="preserve">informed that their </w:t>
      </w:r>
      <w:r w:rsidR="00411153">
        <w:t xml:space="preserve">focal points </w:t>
      </w:r>
      <w:r w:rsidR="00625A88">
        <w:t>will be appointed after their meeting</w:t>
      </w:r>
      <w:r w:rsidR="00625B98">
        <w:t xml:space="preserve"> next year</w:t>
      </w:r>
      <w:r w:rsidR="00625A88">
        <w:t>.</w:t>
      </w:r>
    </w:p>
    <w:p w14:paraId="0B1151FA" w14:textId="6058F20A" w:rsidR="007103A6" w:rsidRDefault="00A77EA8" w:rsidP="007103A6">
      <w:pPr>
        <w:jc w:val="both"/>
        <w:rPr>
          <w:rStyle w:val="Hyperlink"/>
        </w:rPr>
      </w:pPr>
      <w:r>
        <w:t>Among other themes, t</w:t>
      </w:r>
      <w:r w:rsidR="007103A6">
        <w:t xml:space="preserve">he ISCG Chairman </w:t>
      </w:r>
      <w:r w:rsidR="00B20999">
        <w:t xml:space="preserve">informed that </w:t>
      </w:r>
      <w:r w:rsidR="007103A6" w:rsidRPr="00926BAB">
        <w:rPr>
          <w:color w:val="000000"/>
        </w:rPr>
        <w:t>TSAG</w:t>
      </w:r>
      <w:r w:rsidR="00B20999">
        <w:rPr>
          <w:color w:val="000000"/>
        </w:rPr>
        <w:t xml:space="preserve">, during its meeting </w:t>
      </w:r>
      <w:r w:rsidR="002E78B8">
        <w:rPr>
          <w:color w:val="000000"/>
        </w:rPr>
        <w:t xml:space="preserve">held </w:t>
      </w:r>
      <w:r w:rsidR="007103A6">
        <w:rPr>
          <w:color w:val="000000"/>
        </w:rPr>
        <w:t xml:space="preserve">in </w:t>
      </w:r>
      <w:r w:rsidR="007103A6" w:rsidRPr="00926BAB">
        <w:rPr>
          <w:color w:val="000000"/>
        </w:rPr>
        <w:t>October 2021, agreed to create a</w:t>
      </w:r>
      <w:r w:rsidR="002E78B8">
        <w:rPr>
          <w:color w:val="000000"/>
        </w:rPr>
        <w:t>n A</w:t>
      </w:r>
      <w:r w:rsidR="007103A6" w:rsidRPr="00926BAB">
        <w:rPr>
          <w:color w:val="000000"/>
        </w:rPr>
        <w:t>d</w:t>
      </w:r>
      <w:r w:rsidR="002E78B8">
        <w:rPr>
          <w:color w:val="000000"/>
        </w:rPr>
        <w:t>-</w:t>
      </w:r>
      <w:r w:rsidR="007103A6" w:rsidRPr="00926BAB">
        <w:rPr>
          <w:color w:val="000000"/>
        </w:rPr>
        <w:t>hoc group on governance and management of e-meeting (AHG-GME), that could be of interest to the ISCG members</w:t>
      </w:r>
      <w:r w:rsidR="00975F3B">
        <w:rPr>
          <w:color w:val="000000"/>
        </w:rPr>
        <w:t>.</w:t>
      </w:r>
    </w:p>
    <w:p w14:paraId="599971C2" w14:textId="285D21A0" w:rsidR="007103A6" w:rsidRDefault="007103A6" w:rsidP="00F47EE9">
      <w:pPr>
        <w:jc w:val="both"/>
      </w:pPr>
      <w:r w:rsidRPr="00DC127D">
        <w:t>As requested by the ISCG member</w:t>
      </w:r>
      <w:r>
        <w:t>s,</w:t>
      </w:r>
      <w:r w:rsidRPr="00DC127D">
        <w:t xml:space="preserve"> a presentation on machine translation was done by the ISC-TF Focal Point on Multilingualism, with the latest developments taking place in ITU on the subject. The presentation can be </w:t>
      </w:r>
      <w:r w:rsidR="00115389">
        <w:t>found</w:t>
      </w:r>
      <w:r w:rsidRPr="00DC127D">
        <w:t xml:space="preserve"> </w:t>
      </w:r>
      <w:hyperlink r:id="rId14" w:history="1">
        <w:r w:rsidRPr="00512924">
          <w:rPr>
            <w:rStyle w:val="Hyperlink"/>
          </w:rPr>
          <w:t>here</w:t>
        </w:r>
      </w:hyperlink>
      <w:r w:rsidRPr="00DC127D">
        <w:t>.</w:t>
      </w:r>
    </w:p>
    <w:p w14:paraId="6EAE11BD" w14:textId="710BDF02" w:rsidR="007103A6" w:rsidRDefault="007103A6" w:rsidP="007103A6">
      <w:pPr>
        <w:jc w:val="both"/>
      </w:pPr>
      <w:r>
        <w:t>The presentation was appreciated by the ISCG Chairman and the members, and it was emphasised that the use of machine translation should be brought to the attention of the Sectors’ advisory groups.</w:t>
      </w:r>
      <w:r w:rsidR="00BE57FC">
        <w:t xml:space="preserve"> In th</w:t>
      </w:r>
      <w:r w:rsidR="00753A79">
        <w:t>is sense, the ISCG Chairman welcomes the</w:t>
      </w:r>
      <w:r w:rsidR="00D0482A">
        <w:t xml:space="preserve"> improvements done by the T</w:t>
      </w:r>
      <w:r w:rsidR="0090465F">
        <w:t xml:space="preserve">SB’s document related services where </w:t>
      </w:r>
      <w:r w:rsidR="00280BF2">
        <w:t xml:space="preserve">the meeting documents application offers the option </w:t>
      </w:r>
      <w:r w:rsidR="003F3EE6">
        <w:t xml:space="preserve">to use </w:t>
      </w:r>
      <w:r w:rsidR="00CC79A8">
        <w:t>m</w:t>
      </w:r>
      <w:r w:rsidR="00CC79A8" w:rsidRPr="00CC79A8">
        <w:t>achine translation of documents into the six official languages.</w:t>
      </w:r>
    </w:p>
    <w:p w14:paraId="37FAFF48" w14:textId="77777777" w:rsidR="00901338" w:rsidRDefault="000A13F9" w:rsidP="007103A6">
      <w:pPr>
        <w:jc w:val="both"/>
      </w:pPr>
      <w:r>
        <w:t xml:space="preserve">As agreed by the ISCG </w:t>
      </w:r>
      <w:r w:rsidR="00D71198">
        <w:t xml:space="preserve">members, </w:t>
      </w:r>
      <w:r w:rsidR="00E0644F">
        <w:t xml:space="preserve">the mapping tables need to be updated after </w:t>
      </w:r>
      <w:r w:rsidR="00901338">
        <w:t>the World Telecommunication Standardization Assembly (WTSA) and the World Telecommunications Development Conference (WTDC) took place this year.</w:t>
      </w:r>
    </w:p>
    <w:p w14:paraId="1A9A16CC" w14:textId="323F4778" w:rsidR="00A77EA8" w:rsidRDefault="005248F3" w:rsidP="007103A6">
      <w:pPr>
        <w:jc w:val="both"/>
      </w:pPr>
      <w:r>
        <w:t xml:space="preserve">The ISCG Chairman would like to present </w:t>
      </w:r>
      <w:r w:rsidR="00AF0E41">
        <w:t>to</w:t>
      </w:r>
      <w:r>
        <w:t xml:space="preserve"> TSAG </w:t>
      </w:r>
      <w:r w:rsidR="00B009B6">
        <w:t xml:space="preserve">the Mapping Tables </w:t>
      </w:r>
      <w:r w:rsidR="007D2F5B">
        <w:t>2 and 3 attached</w:t>
      </w:r>
      <w:r w:rsidR="00AF0E41">
        <w:t xml:space="preserve">, for TSAG’s </w:t>
      </w:r>
      <w:r w:rsidR="00A75783" w:rsidRPr="00A75783">
        <w:t>to submit any update to the ISCG Secretariat (</w:t>
      </w:r>
      <w:hyperlink r:id="rId15" w:history="1">
        <w:r w:rsidR="00A75783" w:rsidRPr="001E2270">
          <w:rPr>
            <w:rStyle w:val="Hyperlink"/>
          </w:rPr>
          <w:t>iscg@itu.int</w:t>
        </w:r>
      </w:hyperlink>
      <w:r w:rsidR="00A75783" w:rsidRPr="00A75783">
        <w:t>).</w:t>
      </w:r>
    </w:p>
    <w:p w14:paraId="5BF26C80" w14:textId="427108A8" w:rsidR="00AF0E41" w:rsidRDefault="00AF0E41" w:rsidP="007103A6">
      <w:pPr>
        <w:jc w:val="both"/>
      </w:pPr>
    </w:p>
    <w:p w14:paraId="0565D9E5" w14:textId="6B13DDB5" w:rsidR="00AF0E41" w:rsidRDefault="00AF0E41" w:rsidP="007103A6">
      <w:pPr>
        <w:jc w:val="both"/>
        <w:rPr>
          <w:b/>
          <w:bCs/>
        </w:rPr>
      </w:pPr>
      <w:r w:rsidRPr="00AF0E41">
        <w:rPr>
          <w:b/>
          <w:bCs/>
        </w:rPr>
        <w:t>PP-22 Outcomes</w:t>
      </w:r>
    </w:p>
    <w:p w14:paraId="742D4C2E" w14:textId="6261E669" w:rsidR="00AF0E41" w:rsidRPr="001B2CCA" w:rsidRDefault="008C730E" w:rsidP="007103A6">
      <w:pPr>
        <w:jc w:val="both"/>
      </w:pPr>
      <w:r w:rsidRPr="001B2CCA">
        <w:t xml:space="preserve">The ITU Plenipotentiary Conference 2022 (PP-22) took place from </w:t>
      </w:r>
      <w:r w:rsidR="004F1D7D">
        <w:t xml:space="preserve">26 </w:t>
      </w:r>
      <w:r w:rsidRPr="001B2CCA">
        <w:t xml:space="preserve">September to </w:t>
      </w:r>
      <w:r w:rsidR="004F1D7D">
        <w:t xml:space="preserve">14 </w:t>
      </w:r>
      <w:r w:rsidRPr="001B2CCA">
        <w:t>October</w:t>
      </w:r>
      <w:r w:rsidR="00872147" w:rsidRPr="001B2CCA">
        <w:t xml:space="preserve"> </w:t>
      </w:r>
      <w:r w:rsidRPr="001B2CCA">
        <w:t xml:space="preserve">in </w:t>
      </w:r>
      <w:r w:rsidR="00872147" w:rsidRPr="001B2CCA">
        <w:t>Bucharest, Romania.</w:t>
      </w:r>
    </w:p>
    <w:p w14:paraId="107D186B" w14:textId="53AD6051" w:rsidR="002B31AF" w:rsidRDefault="00872147" w:rsidP="002B31AF">
      <w:pPr>
        <w:jc w:val="both"/>
      </w:pPr>
      <w:r w:rsidRPr="001B2CCA">
        <w:t>Among the issues of interest for the ISCG, PP-22 reviewed Resolution 191</w:t>
      </w:r>
      <w:r w:rsidR="001B2CCA">
        <w:t xml:space="preserve"> (Rev. Bucharest, 2022) </w:t>
      </w:r>
      <w:r w:rsidR="00F26F3B">
        <w:t>“</w:t>
      </w:r>
      <w:r w:rsidR="00E73746">
        <w:t>Strategy for the coordination of efforts among the three Sectors of the Union</w:t>
      </w:r>
      <w:r w:rsidR="00F26F3B">
        <w:t>”</w:t>
      </w:r>
      <w:r w:rsidR="000935D4">
        <w:t xml:space="preserve"> where the </w:t>
      </w:r>
      <w:r w:rsidR="002B31AF">
        <w:t xml:space="preserve">text has been updated replacing </w:t>
      </w:r>
      <w:r w:rsidR="002B31AF" w:rsidRPr="002B31AF">
        <w:t>Inter-Sector Coordination Team (ISCT) by Inter-Sector Coordination Group (ISCG)</w:t>
      </w:r>
      <w:r w:rsidR="002B31AF">
        <w:t>.</w:t>
      </w:r>
    </w:p>
    <w:p w14:paraId="3F95ED36" w14:textId="0020D426" w:rsidR="000E363B" w:rsidRDefault="00B223AE" w:rsidP="002B31AF">
      <w:pPr>
        <w:jc w:val="both"/>
      </w:pPr>
      <w:r>
        <w:t xml:space="preserve">The importance to </w:t>
      </w:r>
      <w:r w:rsidRPr="00B223AE">
        <w:t>coordinat</w:t>
      </w:r>
      <w:r w:rsidR="000D4416">
        <w:t>e</w:t>
      </w:r>
      <w:r w:rsidRPr="00B223AE">
        <w:t xml:space="preserve"> joint seminars, workshops, forums, symposia </w:t>
      </w:r>
      <w:r w:rsidR="000E363B">
        <w:t xml:space="preserve">has been highlighted as </w:t>
      </w:r>
      <w:r w:rsidRPr="00B223AE">
        <w:t>positive in terms of saving financial and human resources</w:t>
      </w:r>
      <w:r w:rsidR="00222F45">
        <w:t xml:space="preserve">; as well as </w:t>
      </w:r>
      <w:r w:rsidR="00222F45" w:rsidRPr="00222F45">
        <w:t>the ability of the regional presence to reflect ITU as a whole and play an integral role in the preparation and coordination of activities in the region</w:t>
      </w:r>
      <w:r w:rsidR="00222F45">
        <w:t>s</w:t>
      </w:r>
      <w:r w:rsidR="00CF3A5C">
        <w:t>, i</w:t>
      </w:r>
      <w:r w:rsidR="006932AE">
        <w:t xml:space="preserve">ncluding </w:t>
      </w:r>
      <w:r w:rsidR="000D4416">
        <w:t xml:space="preserve">to </w:t>
      </w:r>
      <w:r w:rsidR="00E067BD" w:rsidRPr="00E067BD">
        <w:t>implement the regional projects and activities of all ITU Sectors through the regional offices</w:t>
      </w:r>
      <w:r w:rsidR="000D4416">
        <w:t>.</w:t>
      </w:r>
    </w:p>
    <w:p w14:paraId="0677538E" w14:textId="4BFBFF04" w:rsidR="00FF1B45" w:rsidRDefault="00FF1B45" w:rsidP="002B31AF">
      <w:pPr>
        <w:jc w:val="both"/>
      </w:pPr>
      <w:r>
        <w:t xml:space="preserve">Resolution 191 also instructs the Secretary-General to </w:t>
      </w:r>
      <w:r w:rsidRPr="00FF1B45">
        <w:t>provide visible and accessible information on ISCG activities and a dedicated, user-friendly ISCG website in all official languages of the Union, subject to available financial resources</w:t>
      </w:r>
      <w:r w:rsidR="00097ED0">
        <w:t>.</w:t>
      </w:r>
    </w:p>
    <w:p w14:paraId="1D732A13" w14:textId="5B3F799D" w:rsidR="00097ED0" w:rsidRDefault="00097ED0" w:rsidP="002B31AF">
      <w:pPr>
        <w:jc w:val="both"/>
      </w:pPr>
      <w:r>
        <w:t>PP-22 Final Acts, in the 6 official languages, can be found</w:t>
      </w:r>
      <w:r w:rsidR="003E457F">
        <w:t xml:space="preserve"> in: </w:t>
      </w:r>
      <w:hyperlink r:id="rId16" w:history="1">
        <w:r w:rsidR="003E457F" w:rsidRPr="00C81CF1">
          <w:rPr>
            <w:rStyle w:val="Hyperlink"/>
          </w:rPr>
          <w:t>https://pp22.itu.int/en/documents/official-documents/</w:t>
        </w:r>
      </w:hyperlink>
      <w:r w:rsidR="003E457F">
        <w:t xml:space="preserve"> </w:t>
      </w:r>
      <w:r w:rsidR="00F02281">
        <w:t>.</w:t>
      </w:r>
    </w:p>
    <w:p w14:paraId="1DCB74E1" w14:textId="77777777" w:rsidR="00C6327C" w:rsidRPr="00C6327C" w:rsidRDefault="00C6327C" w:rsidP="00C6327C">
      <w:pPr>
        <w:jc w:val="both"/>
        <w:rPr>
          <w:b/>
          <w:bCs/>
        </w:rPr>
      </w:pPr>
      <w:r w:rsidRPr="00C6327C">
        <w:rPr>
          <w:b/>
          <w:bCs/>
        </w:rPr>
        <w:t>Conclusion</w:t>
      </w:r>
    </w:p>
    <w:p w14:paraId="214FA4A5" w14:textId="77777777" w:rsidR="00C6327C" w:rsidRDefault="00C6327C" w:rsidP="00C6327C">
      <w:pPr>
        <w:jc w:val="both"/>
      </w:pPr>
      <w:r>
        <w:t xml:space="preserve">TSAG is invited to discuss this document and to present comments and proposals to the ISCG on the themes that were presented and on any other possible joint activity among all Sectors and/or bilaterally and on mechanisms to strengthen cooperation. </w:t>
      </w:r>
    </w:p>
    <w:p w14:paraId="7E9DB74F" w14:textId="77777777" w:rsidR="007C0AC9" w:rsidRDefault="00C6327C" w:rsidP="00C6327C">
      <w:pPr>
        <w:jc w:val="both"/>
      </w:pPr>
      <w:r>
        <w:lastRenderedPageBreak/>
        <w:t xml:space="preserve">The next meeting of the ISCG </w:t>
      </w:r>
      <w:r w:rsidR="003D66B7">
        <w:t xml:space="preserve">will be announced </w:t>
      </w:r>
      <w:r w:rsidR="00066E33">
        <w:t>at the beginning of 2023</w:t>
      </w:r>
      <w:r w:rsidR="00FE18B4">
        <w:t xml:space="preserve">, </w:t>
      </w:r>
      <w:r w:rsidR="00B05BF7">
        <w:t>with the intention to</w:t>
      </w:r>
      <w:r w:rsidR="00B05BF7" w:rsidRPr="00B05BF7">
        <w:t xml:space="preserve"> come back to </w:t>
      </w:r>
      <w:r w:rsidR="00B05BF7">
        <w:t>organizing</w:t>
      </w:r>
      <w:r w:rsidR="00B05BF7" w:rsidRPr="00B05BF7">
        <w:t xml:space="preserve"> ISCG meetings in conjunction with advisory group meetings, preferably physical meetings, with remote participation</w:t>
      </w:r>
      <w:r w:rsidR="00B05BF7">
        <w:t xml:space="preserve">, </w:t>
      </w:r>
      <w:r w:rsidR="00B05BF7" w:rsidRPr="00B05BF7">
        <w:t>and within available resources, as stated in the ISCG ToR.</w:t>
      </w:r>
      <w:r w:rsidR="007C0AC9">
        <w:t xml:space="preserve"> </w:t>
      </w:r>
    </w:p>
    <w:p w14:paraId="25FAC068" w14:textId="5014E80F" w:rsidR="00F02281" w:rsidRDefault="00C6327C" w:rsidP="00C6327C">
      <w:pPr>
        <w:jc w:val="both"/>
      </w:pPr>
      <w:r>
        <w:t xml:space="preserve">Detailed information will be posted in the </w:t>
      </w:r>
      <w:hyperlink r:id="rId17" w:history="1">
        <w:r w:rsidR="00FA1051" w:rsidRPr="002A2C21">
          <w:rPr>
            <w:rStyle w:val="Hyperlink"/>
          </w:rPr>
          <w:t>ISCG website</w:t>
        </w:r>
      </w:hyperlink>
      <w:r w:rsidR="00FA1051">
        <w:t xml:space="preserve"> and distributed through the ISCG mailing list.</w:t>
      </w:r>
    </w:p>
    <w:p w14:paraId="3D11A106" w14:textId="4F459F90" w:rsidR="005A64A7" w:rsidRDefault="005A64A7" w:rsidP="002A2C21">
      <w:pPr>
        <w:jc w:val="center"/>
      </w:pPr>
      <w:r>
        <w:t>_______________________</w:t>
      </w:r>
    </w:p>
    <w:p w14:paraId="5E5BDBD0" w14:textId="05BDBCA7" w:rsidR="00DB7049" w:rsidRDefault="00DB7049" w:rsidP="0089088E"/>
    <w:sectPr w:rsidR="00DB7049" w:rsidSect="0085771E">
      <w:headerReference w:type="default" r:id="rId18"/>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98BB4" w14:textId="77777777" w:rsidR="00C74B93" w:rsidRDefault="00C74B93" w:rsidP="00C42125">
      <w:pPr>
        <w:spacing w:before="0"/>
      </w:pPr>
      <w:r>
        <w:separator/>
      </w:r>
    </w:p>
  </w:endnote>
  <w:endnote w:type="continuationSeparator" w:id="0">
    <w:p w14:paraId="7DCC4798" w14:textId="77777777" w:rsidR="00C74B93" w:rsidRDefault="00C74B93"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BC4A5" w14:textId="77777777" w:rsidR="00C74B93" w:rsidRDefault="00C74B93" w:rsidP="00C42125">
      <w:pPr>
        <w:spacing w:before="0"/>
      </w:pPr>
      <w:r>
        <w:separator/>
      </w:r>
    </w:p>
  </w:footnote>
  <w:footnote w:type="continuationSeparator" w:id="0">
    <w:p w14:paraId="6432B6E5" w14:textId="77777777" w:rsidR="00C74B93" w:rsidRDefault="00C74B93"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99B81" w14:textId="77777777"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7E53E4">
      <w:rPr>
        <w:noProof/>
      </w:rPr>
      <w:t>2</w:t>
    </w:r>
    <w:r w:rsidRPr="00C42125">
      <w:fldChar w:fldCharType="end"/>
    </w:r>
    <w:r w:rsidRPr="00C42125">
      <w:t xml:space="preserve"> -</w:t>
    </w:r>
  </w:p>
  <w:p w14:paraId="03FF6056" w14:textId="7D534B0B" w:rsidR="00C42125" w:rsidRPr="00C42125" w:rsidRDefault="00253DBE" w:rsidP="007E53E4">
    <w:pPr>
      <w:pStyle w:val="Header"/>
    </w:pPr>
    <w:r>
      <w:fldChar w:fldCharType="begin"/>
    </w:r>
    <w:r>
      <w:instrText xml:space="preserve"> STYLEREF  Docnumber  </w:instrText>
    </w:r>
    <w:r>
      <w:fldChar w:fldCharType="separate"/>
    </w:r>
    <w:r w:rsidR="00AF5055">
      <w:rPr>
        <w:noProof/>
      </w:rPr>
      <w:t>TSAG-TD048</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7C"/>
    <w:multiLevelType w:val="singleLevel"/>
    <w:tmpl w:val="DEFE3B40"/>
    <w:lvl w:ilvl="0">
      <w:start w:val="1"/>
      <w:numFmt w:val="decimal"/>
      <w:pStyle w:val="ListNumber5"/>
      <w:lvlText w:val="%1."/>
      <w:lvlJc w:val="left"/>
      <w:pPr>
        <w:tabs>
          <w:tab w:val="num" w:pos="1492"/>
        </w:tabs>
        <w:ind w:left="1492" w:hanging="360"/>
      </w:pPr>
    </w:lvl>
  </w:abstractNum>
  <w:abstractNum w:abstractNumId="1" w15:restartNumberingAfterBreak="1">
    <w:nsid w:val="FFFFFF7D"/>
    <w:multiLevelType w:val="singleLevel"/>
    <w:tmpl w:val="03D0A420"/>
    <w:lvl w:ilvl="0">
      <w:start w:val="1"/>
      <w:numFmt w:val="decimal"/>
      <w:pStyle w:val="ListNumber4"/>
      <w:lvlText w:val="%1."/>
      <w:lvlJc w:val="left"/>
      <w:pPr>
        <w:tabs>
          <w:tab w:val="num" w:pos="1209"/>
        </w:tabs>
        <w:ind w:left="1209" w:hanging="360"/>
      </w:pPr>
    </w:lvl>
  </w:abstractNum>
  <w:abstractNum w:abstractNumId="2" w15:restartNumberingAfterBreak="1">
    <w:nsid w:val="FFFFFF7E"/>
    <w:multiLevelType w:val="singleLevel"/>
    <w:tmpl w:val="064000FC"/>
    <w:lvl w:ilvl="0">
      <w:start w:val="1"/>
      <w:numFmt w:val="decimal"/>
      <w:pStyle w:val="ListNumber3"/>
      <w:lvlText w:val="%1."/>
      <w:lvlJc w:val="left"/>
      <w:pPr>
        <w:tabs>
          <w:tab w:val="num" w:pos="926"/>
        </w:tabs>
        <w:ind w:left="926" w:hanging="360"/>
      </w:pPr>
    </w:lvl>
  </w:abstractNum>
  <w:abstractNum w:abstractNumId="3" w15:restartNumberingAfterBreak="1">
    <w:nsid w:val="FFFFFF7F"/>
    <w:multiLevelType w:val="singleLevel"/>
    <w:tmpl w:val="8D5695D8"/>
    <w:lvl w:ilvl="0">
      <w:start w:val="1"/>
      <w:numFmt w:val="decimal"/>
      <w:pStyle w:val="ListNumber2"/>
      <w:lvlText w:val="%1."/>
      <w:lvlJc w:val="left"/>
      <w:pPr>
        <w:tabs>
          <w:tab w:val="num" w:pos="643"/>
        </w:tabs>
        <w:ind w:left="643" w:hanging="360"/>
      </w:pPr>
    </w:lvl>
  </w:abstractNum>
  <w:abstractNum w:abstractNumId="4" w15:restartNumberingAfterBreak="1">
    <w:nsid w:val="FFFFFF80"/>
    <w:multiLevelType w:val="singleLevel"/>
    <w:tmpl w:val="E0B400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1">
    <w:nsid w:val="FFFFFF81"/>
    <w:multiLevelType w:val="singleLevel"/>
    <w:tmpl w:val="B57CD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1">
    <w:nsid w:val="FFFFFF82"/>
    <w:multiLevelType w:val="singleLevel"/>
    <w:tmpl w:val="F7480A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1">
    <w:nsid w:val="FFFFFF83"/>
    <w:multiLevelType w:val="singleLevel"/>
    <w:tmpl w:val="509852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1">
    <w:nsid w:val="FFFFFF88"/>
    <w:multiLevelType w:val="singleLevel"/>
    <w:tmpl w:val="36D2859E"/>
    <w:lvl w:ilvl="0">
      <w:start w:val="1"/>
      <w:numFmt w:val="decimal"/>
      <w:pStyle w:val="ListNumber"/>
      <w:lvlText w:val="%1."/>
      <w:lvlJc w:val="left"/>
      <w:pPr>
        <w:tabs>
          <w:tab w:val="num" w:pos="360"/>
        </w:tabs>
        <w:ind w:left="360" w:hanging="360"/>
      </w:pPr>
    </w:lvl>
  </w:abstractNum>
  <w:abstractNum w:abstractNumId="9" w15:restartNumberingAfterBreak="1">
    <w:nsid w:val="FFFFFF89"/>
    <w:multiLevelType w:val="singleLevel"/>
    <w:tmpl w:val="C8E6D7CC"/>
    <w:lvl w:ilvl="0">
      <w:start w:val="1"/>
      <w:numFmt w:val="bullet"/>
      <w:pStyle w:val="ListBullet"/>
      <w:lvlText w:val=""/>
      <w:lvlJc w:val="left"/>
      <w:pPr>
        <w:tabs>
          <w:tab w:val="num" w:pos="360"/>
        </w:tabs>
        <w:ind w:left="360" w:hanging="360"/>
      </w:pPr>
      <w:rPr>
        <w:rFonts w:ascii="Symbol" w:hAnsi="Symbol" w:hint="default"/>
      </w:rPr>
    </w:lvl>
  </w:abstractNum>
  <w:num w:numId="1" w16cid:durableId="1922638802">
    <w:abstractNumId w:val="9"/>
  </w:num>
  <w:num w:numId="2" w16cid:durableId="1488400413">
    <w:abstractNumId w:val="7"/>
  </w:num>
  <w:num w:numId="3" w16cid:durableId="599872389">
    <w:abstractNumId w:val="6"/>
  </w:num>
  <w:num w:numId="4" w16cid:durableId="1344939843">
    <w:abstractNumId w:val="5"/>
  </w:num>
  <w:num w:numId="5" w16cid:durableId="1446072111">
    <w:abstractNumId w:val="4"/>
  </w:num>
  <w:num w:numId="6" w16cid:durableId="924416345">
    <w:abstractNumId w:val="8"/>
  </w:num>
  <w:num w:numId="7" w16cid:durableId="344551239">
    <w:abstractNumId w:val="3"/>
  </w:num>
  <w:num w:numId="8" w16cid:durableId="154690901">
    <w:abstractNumId w:val="2"/>
  </w:num>
  <w:num w:numId="9" w16cid:durableId="1798833342">
    <w:abstractNumId w:val="1"/>
  </w:num>
  <w:num w:numId="10" w16cid:durableId="1969816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71DB"/>
    <w:rsid w:val="00023D9A"/>
    <w:rsid w:val="0002490E"/>
    <w:rsid w:val="00031F0C"/>
    <w:rsid w:val="0003687B"/>
    <w:rsid w:val="00037538"/>
    <w:rsid w:val="00043D75"/>
    <w:rsid w:val="00052350"/>
    <w:rsid w:val="00054813"/>
    <w:rsid w:val="00057000"/>
    <w:rsid w:val="000640E0"/>
    <w:rsid w:val="00064226"/>
    <w:rsid w:val="00066E33"/>
    <w:rsid w:val="00083C7D"/>
    <w:rsid w:val="000935D4"/>
    <w:rsid w:val="00097ED0"/>
    <w:rsid w:val="000A13F9"/>
    <w:rsid w:val="000A5CA2"/>
    <w:rsid w:val="000B25B1"/>
    <w:rsid w:val="000B4523"/>
    <w:rsid w:val="000C3DDD"/>
    <w:rsid w:val="000C46EE"/>
    <w:rsid w:val="000D17F8"/>
    <w:rsid w:val="000D4416"/>
    <w:rsid w:val="000E363B"/>
    <w:rsid w:val="00115088"/>
    <w:rsid w:val="00115389"/>
    <w:rsid w:val="00122352"/>
    <w:rsid w:val="001251DA"/>
    <w:rsid w:val="00125432"/>
    <w:rsid w:val="00137F40"/>
    <w:rsid w:val="00165942"/>
    <w:rsid w:val="00167F09"/>
    <w:rsid w:val="0017240B"/>
    <w:rsid w:val="00186BA9"/>
    <w:rsid w:val="001871EC"/>
    <w:rsid w:val="001A4AAE"/>
    <w:rsid w:val="001A670F"/>
    <w:rsid w:val="001B2CCA"/>
    <w:rsid w:val="001B523A"/>
    <w:rsid w:val="001C3FE2"/>
    <w:rsid w:val="001C62B8"/>
    <w:rsid w:val="001E51B7"/>
    <w:rsid w:val="001E7B0E"/>
    <w:rsid w:val="001F141D"/>
    <w:rsid w:val="00200A06"/>
    <w:rsid w:val="002041BF"/>
    <w:rsid w:val="00222F45"/>
    <w:rsid w:val="00224652"/>
    <w:rsid w:val="00225175"/>
    <w:rsid w:val="00231DC5"/>
    <w:rsid w:val="00241832"/>
    <w:rsid w:val="00242269"/>
    <w:rsid w:val="0025109D"/>
    <w:rsid w:val="002534C9"/>
    <w:rsid w:val="00253DBE"/>
    <w:rsid w:val="002622FA"/>
    <w:rsid w:val="00263518"/>
    <w:rsid w:val="002759E7"/>
    <w:rsid w:val="00275ED1"/>
    <w:rsid w:val="00277326"/>
    <w:rsid w:val="00280BF2"/>
    <w:rsid w:val="002A1567"/>
    <w:rsid w:val="002A2C21"/>
    <w:rsid w:val="002A49E0"/>
    <w:rsid w:val="002B31AF"/>
    <w:rsid w:val="002C015C"/>
    <w:rsid w:val="002C26C0"/>
    <w:rsid w:val="002C2BC5"/>
    <w:rsid w:val="002E2053"/>
    <w:rsid w:val="002E78B8"/>
    <w:rsid w:val="002E79CB"/>
    <w:rsid w:val="002F1CFE"/>
    <w:rsid w:val="002F7F55"/>
    <w:rsid w:val="0030745F"/>
    <w:rsid w:val="00314630"/>
    <w:rsid w:val="0032090A"/>
    <w:rsid w:val="00321CDE"/>
    <w:rsid w:val="00333E15"/>
    <w:rsid w:val="00336046"/>
    <w:rsid w:val="00345FDC"/>
    <w:rsid w:val="00350492"/>
    <w:rsid w:val="0035343D"/>
    <w:rsid w:val="0036053D"/>
    <w:rsid w:val="0037422B"/>
    <w:rsid w:val="0038715D"/>
    <w:rsid w:val="0039139D"/>
    <w:rsid w:val="00394DBF"/>
    <w:rsid w:val="003957A6"/>
    <w:rsid w:val="00395C05"/>
    <w:rsid w:val="003A14B5"/>
    <w:rsid w:val="003A43EF"/>
    <w:rsid w:val="003A5982"/>
    <w:rsid w:val="003C7445"/>
    <w:rsid w:val="003D2CC8"/>
    <w:rsid w:val="003D66B7"/>
    <w:rsid w:val="003E457F"/>
    <w:rsid w:val="003E6B47"/>
    <w:rsid w:val="003F1DF4"/>
    <w:rsid w:val="003F2BED"/>
    <w:rsid w:val="003F3EE6"/>
    <w:rsid w:val="00403596"/>
    <w:rsid w:val="00404998"/>
    <w:rsid w:val="00411153"/>
    <w:rsid w:val="00433D63"/>
    <w:rsid w:val="00443878"/>
    <w:rsid w:val="0044609F"/>
    <w:rsid w:val="004539A8"/>
    <w:rsid w:val="0046634B"/>
    <w:rsid w:val="004712CA"/>
    <w:rsid w:val="0047422E"/>
    <w:rsid w:val="004759F0"/>
    <w:rsid w:val="0049674B"/>
    <w:rsid w:val="004A409C"/>
    <w:rsid w:val="004C0673"/>
    <w:rsid w:val="004C25AE"/>
    <w:rsid w:val="004C4E4E"/>
    <w:rsid w:val="004D72D7"/>
    <w:rsid w:val="004F1D7D"/>
    <w:rsid w:val="004F3816"/>
    <w:rsid w:val="004F6151"/>
    <w:rsid w:val="00501E6B"/>
    <w:rsid w:val="005155ED"/>
    <w:rsid w:val="005248F3"/>
    <w:rsid w:val="00543D41"/>
    <w:rsid w:val="00550196"/>
    <w:rsid w:val="00552142"/>
    <w:rsid w:val="0055782F"/>
    <w:rsid w:val="00566EDA"/>
    <w:rsid w:val="00567F52"/>
    <w:rsid w:val="00572654"/>
    <w:rsid w:val="00577559"/>
    <w:rsid w:val="00583CED"/>
    <w:rsid w:val="005A64A7"/>
    <w:rsid w:val="005B3023"/>
    <w:rsid w:val="005B5629"/>
    <w:rsid w:val="005B79FB"/>
    <w:rsid w:val="005C0300"/>
    <w:rsid w:val="005C4F27"/>
    <w:rsid w:val="005C6F97"/>
    <w:rsid w:val="005D7406"/>
    <w:rsid w:val="005F4B6A"/>
    <w:rsid w:val="005F5839"/>
    <w:rsid w:val="006010F3"/>
    <w:rsid w:val="00604127"/>
    <w:rsid w:val="00615A0A"/>
    <w:rsid w:val="006243D6"/>
    <w:rsid w:val="00625A88"/>
    <w:rsid w:val="00625B98"/>
    <w:rsid w:val="006333D4"/>
    <w:rsid w:val="006369B2"/>
    <w:rsid w:val="00640B54"/>
    <w:rsid w:val="00642D16"/>
    <w:rsid w:val="00645AE4"/>
    <w:rsid w:val="00647525"/>
    <w:rsid w:val="006570B0"/>
    <w:rsid w:val="0069180E"/>
    <w:rsid w:val="00691C94"/>
    <w:rsid w:val="0069210B"/>
    <w:rsid w:val="006932AE"/>
    <w:rsid w:val="006A4055"/>
    <w:rsid w:val="006A7457"/>
    <w:rsid w:val="006C34D2"/>
    <w:rsid w:val="006C5641"/>
    <w:rsid w:val="006D1089"/>
    <w:rsid w:val="006D1B86"/>
    <w:rsid w:val="006D34C8"/>
    <w:rsid w:val="006D7355"/>
    <w:rsid w:val="006F2ACE"/>
    <w:rsid w:val="006F4361"/>
    <w:rsid w:val="007103A6"/>
    <w:rsid w:val="00715B22"/>
    <w:rsid w:val="00715CA6"/>
    <w:rsid w:val="00722263"/>
    <w:rsid w:val="00731135"/>
    <w:rsid w:val="007324AF"/>
    <w:rsid w:val="007409B4"/>
    <w:rsid w:val="00741974"/>
    <w:rsid w:val="00753A79"/>
    <w:rsid w:val="0075525E"/>
    <w:rsid w:val="00756D3D"/>
    <w:rsid w:val="00761DF0"/>
    <w:rsid w:val="007745D0"/>
    <w:rsid w:val="007806C2"/>
    <w:rsid w:val="007903F8"/>
    <w:rsid w:val="00794F4F"/>
    <w:rsid w:val="007974BE"/>
    <w:rsid w:val="007A0916"/>
    <w:rsid w:val="007A0DFD"/>
    <w:rsid w:val="007A59C4"/>
    <w:rsid w:val="007A6474"/>
    <w:rsid w:val="007A75B6"/>
    <w:rsid w:val="007C0AC9"/>
    <w:rsid w:val="007C7122"/>
    <w:rsid w:val="007D2F5B"/>
    <w:rsid w:val="007D3F11"/>
    <w:rsid w:val="007D6BA3"/>
    <w:rsid w:val="007E53E4"/>
    <w:rsid w:val="007E656A"/>
    <w:rsid w:val="007F664D"/>
    <w:rsid w:val="007F7B66"/>
    <w:rsid w:val="0081064E"/>
    <w:rsid w:val="008128CE"/>
    <w:rsid w:val="00821FBA"/>
    <w:rsid w:val="008354B4"/>
    <w:rsid w:val="00841217"/>
    <w:rsid w:val="00842137"/>
    <w:rsid w:val="00855D14"/>
    <w:rsid w:val="0085771E"/>
    <w:rsid w:val="00872147"/>
    <w:rsid w:val="00886867"/>
    <w:rsid w:val="00887ED8"/>
    <w:rsid w:val="0089088E"/>
    <w:rsid w:val="00892297"/>
    <w:rsid w:val="00893996"/>
    <w:rsid w:val="00897DC4"/>
    <w:rsid w:val="008A66B7"/>
    <w:rsid w:val="008B3622"/>
    <w:rsid w:val="008B6F4A"/>
    <w:rsid w:val="008C730E"/>
    <w:rsid w:val="008D0C7E"/>
    <w:rsid w:val="008E0172"/>
    <w:rsid w:val="008E370F"/>
    <w:rsid w:val="00901338"/>
    <w:rsid w:val="0090465F"/>
    <w:rsid w:val="00914912"/>
    <w:rsid w:val="00932AB7"/>
    <w:rsid w:val="009343E8"/>
    <w:rsid w:val="00934405"/>
    <w:rsid w:val="00934C5D"/>
    <w:rsid w:val="009406B5"/>
    <w:rsid w:val="00943FFC"/>
    <w:rsid w:val="009441E2"/>
    <w:rsid w:val="00946166"/>
    <w:rsid w:val="00947A28"/>
    <w:rsid w:val="0095099F"/>
    <w:rsid w:val="00975F3B"/>
    <w:rsid w:val="00983164"/>
    <w:rsid w:val="009972EF"/>
    <w:rsid w:val="009A22E5"/>
    <w:rsid w:val="009B75B3"/>
    <w:rsid w:val="009C3160"/>
    <w:rsid w:val="009C7A75"/>
    <w:rsid w:val="009E766E"/>
    <w:rsid w:val="009F1960"/>
    <w:rsid w:val="009F42B3"/>
    <w:rsid w:val="009F715E"/>
    <w:rsid w:val="00A10DBB"/>
    <w:rsid w:val="00A16253"/>
    <w:rsid w:val="00A304DD"/>
    <w:rsid w:val="00A31D47"/>
    <w:rsid w:val="00A4013E"/>
    <w:rsid w:val="00A4045F"/>
    <w:rsid w:val="00A427CD"/>
    <w:rsid w:val="00A4600B"/>
    <w:rsid w:val="00A50506"/>
    <w:rsid w:val="00A51EF0"/>
    <w:rsid w:val="00A67A81"/>
    <w:rsid w:val="00A730A6"/>
    <w:rsid w:val="00A75783"/>
    <w:rsid w:val="00A77EA8"/>
    <w:rsid w:val="00A971A0"/>
    <w:rsid w:val="00AA1F22"/>
    <w:rsid w:val="00AA203F"/>
    <w:rsid w:val="00AB0B51"/>
    <w:rsid w:val="00AB7B0F"/>
    <w:rsid w:val="00AC6FE4"/>
    <w:rsid w:val="00AE38E1"/>
    <w:rsid w:val="00AE4A9C"/>
    <w:rsid w:val="00AF0E41"/>
    <w:rsid w:val="00AF5055"/>
    <w:rsid w:val="00B009B6"/>
    <w:rsid w:val="00B01712"/>
    <w:rsid w:val="00B05821"/>
    <w:rsid w:val="00B05BF7"/>
    <w:rsid w:val="00B20999"/>
    <w:rsid w:val="00B223AE"/>
    <w:rsid w:val="00B26C28"/>
    <w:rsid w:val="00B4174C"/>
    <w:rsid w:val="00B434C3"/>
    <w:rsid w:val="00B453F5"/>
    <w:rsid w:val="00B52517"/>
    <w:rsid w:val="00B56FD7"/>
    <w:rsid w:val="00B57342"/>
    <w:rsid w:val="00B61624"/>
    <w:rsid w:val="00B62733"/>
    <w:rsid w:val="00B676D0"/>
    <w:rsid w:val="00B718A5"/>
    <w:rsid w:val="00B8261A"/>
    <w:rsid w:val="00B86D85"/>
    <w:rsid w:val="00BC1FAE"/>
    <w:rsid w:val="00BC62E2"/>
    <w:rsid w:val="00BE36F8"/>
    <w:rsid w:val="00BE57FC"/>
    <w:rsid w:val="00BF0E60"/>
    <w:rsid w:val="00C052F9"/>
    <w:rsid w:val="00C22C5F"/>
    <w:rsid w:val="00C24733"/>
    <w:rsid w:val="00C37FDD"/>
    <w:rsid w:val="00C42125"/>
    <w:rsid w:val="00C62814"/>
    <w:rsid w:val="00C6327C"/>
    <w:rsid w:val="00C6463D"/>
    <w:rsid w:val="00C74937"/>
    <w:rsid w:val="00C74B93"/>
    <w:rsid w:val="00C9155F"/>
    <w:rsid w:val="00CA2189"/>
    <w:rsid w:val="00CB381C"/>
    <w:rsid w:val="00CB4C66"/>
    <w:rsid w:val="00CC33C4"/>
    <w:rsid w:val="00CC79A8"/>
    <w:rsid w:val="00CD132F"/>
    <w:rsid w:val="00CD6A8F"/>
    <w:rsid w:val="00CF34A7"/>
    <w:rsid w:val="00CF3A5C"/>
    <w:rsid w:val="00D0482A"/>
    <w:rsid w:val="00D44EEB"/>
    <w:rsid w:val="00D57D7F"/>
    <w:rsid w:val="00D71198"/>
    <w:rsid w:val="00D73137"/>
    <w:rsid w:val="00D83660"/>
    <w:rsid w:val="00D838A1"/>
    <w:rsid w:val="00DA313C"/>
    <w:rsid w:val="00DB1307"/>
    <w:rsid w:val="00DB7049"/>
    <w:rsid w:val="00DC0323"/>
    <w:rsid w:val="00DC48DC"/>
    <w:rsid w:val="00DD50DE"/>
    <w:rsid w:val="00DE219B"/>
    <w:rsid w:val="00DE3062"/>
    <w:rsid w:val="00DF0EE4"/>
    <w:rsid w:val="00E015D6"/>
    <w:rsid w:val="00E01E12"/>
    <w:rsid w:val="00E060B2"/>
    <w:rsid w:val="00E0644F"/>
    <w:rsid w:val="00E067BD"/>
    <w:rsid w:val="00E07600"/>
    <w:rsid w:val="00E204DD"/>
    <w:rsid w:val="00E2145E"/>
    <w:rsid w:val="00E24D43"/>
    <w:rsid w:val="00E25B7B"/>
    <w:rsid w:val="00E353EC"/>
    <w:rsid w:val="00E51CC1"/>
    <w:rsid w:val="00E53C24"/>
    <w:rsid w:val="00E625BC"/>
    <w:rsid w:val="00E73746"/>
    <w:rsid w:val="00E758E8"/>
    <w:rsid w:val="00E83850"/>
    <w:rsid w:val="00E94677"/>
    <w:rsid w:val="00EB444A"/>
    <w:rsid w:val="00EB444D"/>
    <w:rsid w:val="00EE4A27"/>
    <w:rsid w:val="00EF1E38"/>
    <w:rsid w:val="00F02281"/>
    <w:rsid w:val="00F02294"/>
    <w:rsid w:val="00F247DC"/>
    <w:rsid w:val="00F24C7B"/>
    <w:rsid w:val="00F25254"/>
    <w:rsid w:val="00F26F3B"/>
    <w:rsid w:val="00F27D78"/>
    <w:rsid w:val="00F35F57"/>
    <w:rsid w:val="00F403F5"/>
    <w:rsid w:val="00F47EE9"/>
    <w:rsid w:val="00F5014A"/>
    <w:rsid w:val="00F50467"/>
    <w:rsid w:val="00F562A0"/>
    <w:rsid w:val="00F7747F"/>
    <w:rsid w:val="00F8791A"/>
    <w:rsid w:val="00FA1051"/>
    <w:rsid w:val="00FA2177"/>
    <w:rsid w:val="00FA2E6D"/>
    <w:rsid w:val="00FB0A28"/>
    <w:rsid w:val="00FD01DA"/>
    <w:rsid w:val="00FD35D4"/>
    <w:rsid w:val="00FD439E"/>
    <w:rsid w:val="00FD577C"/>
    <w:rsid w:val="00FD76CB"/>
    <w:rsid w:val="00FE18B4"/>
    <w:rsid w:val="00FE191C"/>
    <w:rsid w:val="00FE29C6"/>
    <w:rsid w:val="00FE4A72"/>
    <w:rsid w:val="00FE6E92"/>
    <w:rsid w:val="00FF1B45"/>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671DF"/>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C46EE"/>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0C46E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0C46EE"/>
  </w:style>
  <w:style w:type="paragraph" w:customStyle="1" w:styleId="CorrectionSeparatorBegin">
    <w:name w:val="Correction Separator Begin"/>
    <w:basedOn w:val="Normal"/>
    <w:rsid w:val="000C46E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0C46E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0C46E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0C46E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0C46E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0C46E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0C46E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0C46EE"/>
    <w:rPr>
      <w:b/>
      <w:bCs/>
    </w:rPr>
  </w:style>
  <w:style w:type="paragraph" w:customStyle="1" w:styleId="Normalbeforetable">
    <w:name w:val="Normal before table"/>
    <w:basedOn w:val="Normal"/>
    <w:rsid w:val="000C46EE"/>
    <w:pPr>
      <w:keepNext/>
      <w:spacing w:after="120"/>
    </w:pPr>
    <w:rPr>
      <w:rFonts w:eastAsia="????"/>
      <w:lang w:eastAsia="en-US"/>
    </w:rPr>
  </w:style>
  <w:style w:type="paragraph" w:customStyle="1" w:styleId="RecNo">
    <w:name w:val="Rec_No"/>
    <w:basedOn w:val="Normal"/>
    <w:next w:val="Normal"/>
    <w:rsid w:val="000C46E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0C46E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C46EE"/>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0C46E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0C46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0C46E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0C46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0C46EE"/>
    <w:pPr>
      <w:tabs>
        <w:tab w:val="right" w:leader="dot" w:pos="9639"/>
      </w:tabs>
    </w:pPr>
    <w:rPr>
      <w:rFonts w:eastAsia="MS Mincho"/>
    </w:rPr>
  </w:style>
  <w:style w:type="paragraph" w:styleId="TOC1">
    <w:name w:val="toc 1"/>
    <w:basedOn w:val="Normal"/>
    <w:uiPriority w:val="39"/>
    <w:rsid w:val="000C46EE"/>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0C46EE"/>
    <w:pPr>
      <w:tabs>
        <w:tab w:val="clear" w:pos="964"/>
      </w:tabs>
      <w:spacing w:before="80"/>
      <w:ind w:left="1531" w:hanging="851"/>
    </w:pPr>
  </w:style>
  <w:style w:type="paragraph" w:styleId="TOC3">
    <w:name w:val="toc 3"/>
    <w:basedOn w:val="TOC2"/>
    <w:rsid w:val="000C46EE"/>
    <w:pPr>
      <w:ind w:left="2269"/>
    </w:pPr>
  </w:style>
  <w:style w:type="character" w:styleId="Hyperlink">
    <w:name w:val="Hyperlink"/>
    <w:aliases w:val="CEO_Hyperlink,超级链接,Style 58,超?级链,超????,하이퍼링크2,超链接1,超?级链?,Style?,S"/>
    <w:basedOn w:val="DefaultParagraphFont"/>
    <w:uiPriority w:val="99"/>
    <w:qFormat/>
    <w:rsid w:val="000C46EE"/>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0C46EE"/>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0C46EE"/>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Revision">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3A5982"/>
    <w:rPr>
      <w:sz w:val="16"/>
      <w:szCs w:val="16"/>
    </w:rPr>
  </w:style>
  <w:style w:type="paragraph" w:styleId="CommentText">
    <w:name w:val="annotation text"/>
    <w:basedOn w:val="Normal"/>
    <w:link w:val="CommentTextChar"/>
    <w:uiPriority w:val="99"/>
    <w:semiHidden/>
    <w:unhideWhenUsed/>
    <w:rsid w:val="003A5982"/>
    <w:rPr>
      <w:sz w:val="20"/>
      <w:szCs w:val="20"/>
    </w:rPr>
  </w:style>
  <w:style w:type="character" w:customStyle="1" w:styleId="CommentTextChar">
    <w:name w:val="Comment Text Char"/>
    <w:basedOn w:val="DefaultParagraphFont"/>
    <w:link w:val="CommentText"/>
    <w:uiPriority w:val="99"/>
    <w:semiHidden/>
    <w:rsid w:val="003A598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A5982"/>
    <w:rPr>
      <w:b/>
      <w:bCs/>
    </w:rPr>
  </w:style>
  <w:style w:type="character" w:customStyle="1" w:styleId="CommentSubjectChar">
    <w:name w:val="Comment Subject Char"/>
    <w:basedOn w:val="CommentTextChar"/>
    <w:link w:val="CommentSubject"/>
    <w:uiPriority w:val="99"/>
    <w:semiHidden/>
    <w:rsid w:val="003A5982"/>
    <w:rPr>
      <w:rFonts w:ascii="Times New Roman" w:hAnsi="Times New Roman" w:cs="Times New Roman"/>
      <w:b/>
      <w:bCs/>
      <w:sz w:val="20"/>
      <w:szCs w:val="20"/>
      <w:lang w:val="en-GB" w:eastAsia="ja-JP"/>
    </w:rPr>
  </w:style>
  <w:style w:type="paragraph" w:customStyle="1" w:styleId="VenueDate">
    <w:name w:val="VenueDate"/>
    <w:basedOn w:val="Normal"/>
    <w:rsid w:val="000C3DDD"/>
    <w:pPr>
      <w:jc w:val="right"/>
    </w:pPr>
  </w:style>
  <w:style w:type="character" w:customStyle="1" w:styleId="ReftextArial9pt">
    <w:name w:val="Ref_text Arial 9 pt"/>
    <w:rsid w:val="000C46EE"/>
    <w:rPr>
      <w:rFonts w:ascii="Arial" w:hAnsi="Arial" w:cs="Arial"/>
      <w:sz w:val="18"/>
      <w:szCs w:val="18"/>
    </w:rPr>
  </w:style>
  <w:style w:type="paragraph" w:customStyle="1" w:styleId="Title4">
    <w:name w:val="Title 4"/>
    <w:basedOn w:val="Normal"/>
    <w:next w:val="Heading1"/>
    <w:rsid w:val="000C46EE"/>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0C46E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D0C7E"/>
    <w:pPr>
      <w:spacing w:before="0"/>
    </w:pPr>
    <w:rPr>
      <w:sz w:val="20"/>
      <w:szCs w:val="20"/>
    </w:rPr>
  </w:style>
  <w:style w:type="character" w:customStyle="1" w:styleId="FootnoteTextChar">
    <w:name w:val="Footnote Text Char"/>
    <w:basedOn w:val="DefaultParagraphFont"/>
    <w:link w:val="FootnoteText"/>
    <w:uiPriority w:val="99"/>
    <w:semiHidden/>
    <w:rsid w:val="008D0C7E"/>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D0C7E"/>
    <w:rPr>
      <w:vertAlign w:val="superscript"/>
    </w:rPr>
  </w:style>
  <w:style w:type="paragraph" w:styleId="BalloonText">
    <w:name w:val="Balloon Text"/>
    <w:basedOn w:val="Normal"/>
    <w:link w:val="BalloonTextChar"/>
    <w:uiPriority w:val="99"/>
    <w:semiHidden/>
    <w:unhideWhenUsed/>
    <w:rsid w:val="008D0C7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0C7E"/>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8D0C7E"/>
  </w:style>
  <w:style w:type="paragraph" w:styleId="BlockText">
    <w:name w:val="Block Text"/>
    <w:basedOn w:val="Normal"/>
    <w:uiPriority w:val="99"/>
    <w:semiHidden/>
    <w:unhideWhenUsed/>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D0C7E"/>
    <w:pPr>
      <w:spacing w:after="120"/>
    </w:pPr>
  </w:style>
  <w:style w:type="character" w:customStyle="1" w:styleId="BodyTextChar">
    <w:name w:val="Body Text Char"/>
    <w:basedOn w:val="DefaultParagraphFont"/>
    <w:link w:val="BodyText"/>
    <w:uiPriority w:val="99"/>
    <w:semiHidden/>
    <w:rsid w:val="008D0C7E"/>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D0C7E"/>
    <w:pPr>
      <w:spacing w:after="120" w:line="480" w:lineRule="auto"/>
    </w:pPr>
  </w:style>
  <w:style w:type="character" w:customStyle="1" w:styleId="BodyText2Char">
    <w:name w:val="Body Text 2 Char"/>
    <w:basedOn w:val="DefaultParagraphFont"/>
    <w:link w:val="BodyText2"/>
    <w:uiPriority w:val="99"/>
    <w:semiHidden/>
    <w:rsid w:val="008D0C7E"/>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D0C7E"/>
    <w:pPr>
      <w:spacing w:after="120"/>
    </w:pPr>
    <w:rPr>
      <w:sz w:val="16"/>
      <w:szCs w:val="16"/>
    </w:rPr>
  </w:style>
  <w:style w:type="character" w:customStyle="1" w:styleId="BodyText3Char">
    <w:name w:val="Body Text 3 Char"/>
    <w:basedOn w:val="DefaultParagraphFont"/>
    <w:link w:val="BodyText3"/>
    <w:uiPriority w:val="99"/>
    <w:semiHidden/>
    <w:rsid w:val="008D0C7E"/>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D0C7E"/>
    <w:pPr>
      <w:spacing w:after="0"/>
      <w:ind w:firstLine="360"/>
    </w:pPr>
  </w:style>
  <w:style w:type="character" w:customStyle="1" w:styleId="BodyTextFirstIndentChar">
    <w:name w:val="Body Text First Indent Char"/>
    <w:basedOn w:val="BodyTextChar"/>
    <w:link w:val="BodyTextFirstIndent"/>
    <w:uiPriority w:val="99"/>
    <w:semiHidden/>
    <w:rsid w:val="008D0C7E"/>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D0C7E"/>
    <w:pPr>
      <w:spacing w:after="120"/>
      <w:ind w:left="360"/>
    </w:pPr>
  </w:style>
  <w:style w:type="character" w:customStyle="1" w:styleId="BodyTextIndentChar">
    <w:name w:val="Body Text Indent Char"/>
    <w:basedOn w:val="DefaultParagraphFont"/>
    <w:link w:val="BodyTextIndent"/>
    <w:uiPriority w:val="99"/>
    <w:semiHidden/>
    <w:rsid w:val="008D0C7E"/>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D0C7E"/>
    <w:pPr>
      <w:spacing w:after="0"/>
      <w:ind w:firstLine="360"/>
    </w:pPr>
  </w:style>
  <w:style w:type="character" w:customStyle="1" w:styleId="BodyTextFirstIndent2Char">
    <w:name w:val="Body Text First Indent 2 Char"/>
    <w:basedOn w:val="BodyTextIndentChar"/>
    <w:link w:val="BodyTextFirstIndent2"/>
    <w:uiPriority w:val="99"/>
    <w:semiHidden/>
    <w:rsid w:val="008D0C7E"/>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D0C7E"/>
    <w:pPr>
      <w:spacing w:after="120" w:line="480" w:lineRule="auto"/>
      <w:ind w:left="360"/>
    </w:pPr>
  </w:style>
  <w:style w:type="character" w:customStyle="1" w:styleId="BodyTextIndent2Char">
    <w:name w:val="Body Text Indent 2 Char"/>
    <w:basedOn w:val="DefaultParagraphFont"/>
    <w:link w:val="BodyTextIndent2"/>
    <w:uiPriority w:val="99"/>
    <w:semiHidden/>
    <w:rsid w:val="008D0C7E"/>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D0C7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D0C7E"/>
    <w:rPr>
      <w:rFonts w:ascii="Times New Roman" w:hAnsi="Times New Roman" w:cs="Times New Roman"/>
      <w:sz w:val="16"/>
      <w:szCs w:val="16"/>
      <w:lang w:val="en-GB" w:eastAsia="ja-JP"/>
    </w:rPr>
  </w:style>
  <w:style w:type="character" w:styleId="BookTitle">
    <w:name w:val="Book Title"/>
    <w:basedOn w:val="DefaultParagraphFont"/>
    <w:uiPriority w:val="33"/>
    <w:rsid w:val="008D0C7E"/>
    <w:rPr>
      <w:b/>
      <w:bCs/>
      <w:i/>
      <w:iCs/>
      <w:spacing w:val="5"/>
    </w:rPr>
  </w:style>
  <w:style w:type="paragraph" w:styleId="Closing">
    <w:name w:val="Closing"/>
    <w:basedOn w:val="Normal"/>
    <w:link w:val="ClosingChar"/>
    <w:uiPriority w:val="99"/>
    <w:semiHidden/>
    <w:unhideWhenUsed/>
    <w:rsid w:val="008D0C7E"/>
    <w:pPr>
      <w:spacing w:before="0"/>
      <w:ind w:left="4320"/>
    </w:pPr>
  </w:style>
  <w:style w:type="character" w:customStyle="1" w:styleId="ClosingChar">
    <w:name w:val="Closing Char"/>
    <w:basedOn w:val="DefaultParagraphFont"/>
    <w:link w:val="Closing"/>
    <w:uiPriority w:val="99"/>
    <w:semiHidden/>
    <w:rsid w:val="008D0C7E"/>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D0C7E"/>
  </w:style>
  <w:style w:type="character" w:customStyle="1" w:styleId="DateChar">
    <w:name w:val="Date Char"/>
    <w:basedOn w:val="DefaultParagraphFont"/>
    <w:link w:val="Date"/>
    <w:uiPriority w:val="99"/>
    <w:semiHidden/>
    <w:rsid w:val="008D0C7E"/>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D0C7E"/>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D0C7E"/>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D0C7E"/>
    <w:pPr>
      <w:spacing w:before="0"/>
    </w:pPr>
  </w:style>
  <w:style w:type="character" w:customStyle="1" w:styleId="E-mailSignatureChar">
    <w:name w:val="E-mail Signature Char"/>
    <w:basedOn w:val="DefaultParagraphFont"/>
    <w:link w:val="E-mailSignature"/>
    <w:uiPriority w:val="99"/>
    <w:semiHidden/>
    <w:rsid w:val="008D0C7E"/>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D0C7E"/>
    <w:rPr>
      <w:vertAlign w:val="superscript"/>
    </w:rPr>
  </w:style>
  <w:style w:type="paragraph" w:styleId="EndnoteText">
    <w:name w:val="endnote text"/>
    <w:basedOn w:val="Normal"/>
    <w:link w:val="EndnoteTextChar"/>
    <w:uiPriority w:val="99"/>
    <w:semiHidden/>
    <w:unhideWhenUsed/>
    <w:rsid w:val="008D0C7E"/>
    <w:pPr>
      <w:spacing w:before="0"/>
    </w:pPr>
    <w:rPr>
      <w:sz w:val="20"/>
      <w:szCs w:val="20"/>
    </w:rPr>
  </w:style>
  <w:style w:type="character" w:customStyle="1" w:styleId="EndnoteTextChar">
    <w:name w:val="Endnote Text Char"/>
    <w:basedOn w:val="DefaultParagraphFont"/>
    <w:link w:val="EndnoteText"/>
    <w:uiPriority w:val="99"/>
    <w:semiHidden/>
    <w:rsid w:val="008D0C7E"/>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D0C7E"/>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D0C7E"/>
    <w:rPr>
      <w:color w:val="954F72" w:themeColor="followedHyperlink"/>
      <w:u w:val="single"/>
    </w:rPr>
  </w:style>
  <w:style w:type="character" w:styleId="Hashtag">
    <w:name w:val="Hashtag"/>
    <w:basedOn w:val="DefaultParagraphFont"/>
    <w:uiPriority w:val="99"/>
    <w:semiHidden/>
    <w:unhideWhenUsed/>
    <w:rsid w:val="008D0C7E"/>
    <w:rPr>
      <w:color w:val="2B579A"/>
      <w:shd w:val="clear" w:color="auto" w:fill="E1DFDD"/>
    </w:rPr>
  </w:style>
  <w:style w:type="character" w:styleId="HTMLAcronym">
    <w:name w:val="HTML Acronym"/>
    <w:basedOn w:val="DefaultParagraphFont"/>
    <w:uiPriority w:val="99"/>
    <w:semiHidden/>
    <w:unhideWhenUsed/>
    <w:rsid w:val="008D0C7E"/>
  </w:style>
  <w:style w:type="paragraph" w:styleId="HTMLAddress">
    <w:name w:val="HTML Address"/>
    <w:basedOn w:val="Normal"/>
    <w:link w:val="HTMLAddressChar"/>
    <w:uiPriority w:val="99"/>
    <w:semiHidden/>
    <w:unhideWhenUsed/>
    <w:rsid w:val="008D0C7E"/>
    <w:pPr>
      <w:spacing w:before="0"/>
    </w:pPr>
    <w:rPr>
      <w:i/>
      <w:iCs/>
    </w:rPr>
  </w:style>
  <w:style w:type="character" w:customStyle="1" w:styleId="HTMLAddressChar">
    <w:name w:val="HTML Address Char"/>
    <w:basedOn w:val="DefaultParagraphFont"/>
    <w:link w:val="HTMLAddress"/>
    <w:uiPriority w:val="99"/>
    <w:semiHidden/>
    <w:rsid w:val="008D0C7E"/>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D0C7E"/>
    <w:rPr>
      <w:i/>
      <w:iCs/>
    </w:rPr>
  </w:style>
  <w:style w:type="character" w:styleId="HTMLCode">
    <w:name w:val="HTML Code"/>
    <w:basedOn w:val="DefaultParagraphFont"/>
    <w:uiPriority w:val="99"/>
    <w:semiHidden/>
    <w:unhideWhenUsed/>
    <w:rsid w:val="008D0C7E"/>
    <w:rPr>
      <w:rFonts w:ascii="Consolas" w:hAnsi="Consolas"/>
      <w:sz w:val="20"/>
      <w:szCs w:val="20"/>
    </w:rPr>
  </w:style>
  <w:style w:type="character" w:styleId="HTMLDefinition">
    <w:name w:val="HTML Definition"/>
    <w:basedOn w:val="DefaultParagraphFont"/>
    <w:uiPriority w:val="99"/>
    <w:semiHidden/>
    <w:unhideWhenUsed/>
    <w:rsid w:val="008D0C7E"/>
    <w:rPr>
      <w:i/>
      <w:iCs/>
    </w:rPr>
  </w:style>
  <w:style w:type="character" w:styleId="HTMLKeyboard">
    <w:name w:val="HTML Keyboard"/>
    <w:basedOn w:val="DefaultParagraphFont"/>
    <w:uiPriority w:val="99"/>
    <w:semiHidden/>
    <w:unhideWhenUsed/>
    <w:rsid w:val="008D0C7E"/>
    <w:rPr>
      <w:rFonts w:ascii="Consolas" w:hAnsi="Consolas"/>
      <w:sz w:val="20"/>
      <w:szCs w:val="20"/>
    </w:rPr>
  </w:style>
  <w:style w:type="paragraph" w:styleId="HTMLPreformatted">
    <w:name w:val="HTML Preformatted"/>
    <w:basedOn w:val="Normal"/>
    <w:link w:val="HTMLPreformattedChar"/>
    <w:uiPriority w:val="99"/>
    <w:semiHidden/>
    <w:unhideWhenUsed/>
    <w:rsid w:val="008D0C7E"/>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0C7E"/>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D0C7E"/>
    <w:rPr>
      <w:rFonts w:ascii="Consolas" w:hAnsi="Consolas"/>
      <w:sz w:val="24"/>
      <w:szCs w:val="24"/>
    </w:rPr>
  </w:style>
  <w:style w:type="character" w:styleId="HTMLTypewriter">
    <w:name w:val="HTML Typewriter"/>
    <w:basedOn w:val="DefaultParagraphFont"/>
    <w:uiPriority w:val="99"/>
    <w:semiHidden/>
    <w:unhideWhenUsed/>
    <w:rsid w:val="008D0C7E"/>
    <w:rPr>
      <w:rFonts w:ascii="Consolas" w:hAnsi="Consolas"/>
      <w:sz w:val="20"/>
      <w:szCs w:val="20"/>
    </w:rPr>
  </w:style>
  <w:style w:type="character" w:styleId="HTMLVariable">
    <w:name w:val="HTML Variable"/>
    <w:basedOn w:val="DefaultParagraphFont"/>
    <w:uiPriority w:val="99"/>
    <w:semiHidden/>
    <w:unhideWhenUsed/>
    <w:rsid w:val="008D0C7E"/>
    <w:rPr>
      <w:i/>
      <w:iCs/>
    </w:rPr>
  </w:style>
  <w:style w:type="paragraph" w:styleId="Index1">
    <w:name w:val="index 1"/>
    <w:basedOn w:val="Normal"/>
    <w:next w:val="Normal"/>
    <w:autoRedefine/>
    <w:uiPriority w:val="99"/>
    <w:semiHidden/>
    <w:unhideWhenUsed/>
    <w:rsid w:val="008D0C7E"/>
    <w:pPr>
      <w:spacing w:before="0"/>
      <w:ind w:left="240" w:hanging="240"/>
    </w:pPr>
  </w:style>
  <w:style w:type="paragraph" w:styleId="Index2">
    <w:name w:val="index 2"/>
    <w:basedOn w:val="Normal"/>
    <w:next w:val="Normal"/>
    <w:autoRedefine/>
    <w:uiPriority w:val="99"/>
    <w:semiHidden/>
    <w:unhideWhenUsed/>
    <w:rsid w:val="008D0C7E"/>
    <w:pPr>
      <w:spacing w:before="0"/>
      <w:ind w:left="480" w:hanging="240"/>
    </w:pPr>
  </w:style>
  <w:style w:type="paragraph" w:styleId="Index3">
    <w:name w:val="index 3"/>
    <w:basedOn w:val="Normal"/>
    <w:next w:val="Normal"/>
    <w:autoRedefine/>
    <w:uiPriority w:val="99"/>
    <w:semiHidden/>
    <w:unhideWhenUsed/>
    <w:rsid w:val="008D0C7E"/>
    <w:pPr>
      <w:spacing w:before="0"/>
      <w:ind w:left="720" w:hanging="240"/>
    </w:pPr>
  </w:style>
  <w:style w:type="paragraph" w:styleId="Index4">
    <w:name w:val="index 4"/>
    <w:basedOn w:val="Normal"/>
    <w:next w:val="Normal"/>
    <w:autoRedefine/>
    <w:uiPriority w:val="99"/>
    <w:semiHidden/>
    <w:unhideWhenUsed/>
    <w:rsid w:val="008D0C7E"/>
    <w:pPr>
      <w:spacing w:before="0"/>
      <w:ind w:left="960" w:hanging="240"/>
    </w:pPr>
  </w:style>
  <w:style w:type="paragraph" w:styleId="Index5">
    <w:name w:val="index 5"/>
    <w:basedOn w:val="Normal"/>
    <w:next w:val="Normal"/>
    <w:autoRedefine/>
    <w:uiPriority w:val="99"/>
    <w:semiHidden/>
    <w:unhideWhenUsed/>
    <w:rsid w:val="008D0C7E"/>
    <w:pPr>
      <w:spacing w:before="0"/>
      <w:ind w:left="1200" w:hanging="240"/>
    </w:pPr>
  </w:style>
  <w:style w:type="paragraph" w:styleId="Index6">
    <w:name w:val="index 6"/>
    <w:basedOn w:val="Normal"/>
    <w:next w:val="Normal"/>
    <w:autoRedefine/>
    <w:uiPriority w:val="99"/>
    <w:semiHidden/>
    <w:unhideWhenUsed/>
    <w:rsid w:val="008D0C7E"/>
    <w:pPr>
      <w:spacing w:before="0"/>
      <w:ind w:left="1440" w:hanging="240"/>
    </w:pPr>
  </w:style>
  <w:style w:type="paragraph" w:styleId="Index7">
    <w:name w:val="index 7"/>
    <w:basedOn w:val="Normal"/>
    <w:next w:val="Normal"/>
    <w:autoRedefine/>
    <w:uiPriority w:val="99"/>
    <w:semiHidden/>
    <w:unhideWhenUsed/>
    <w:rsid w:val="008D0C7E"/>
    <w:pPr>
      <w:spacing w:before="0"/>
      <w:ind w:left="1680" w:hanging="240"/>
    </w:pPr>
  </w:style>
  <w:style w:type="paragraph" w:styleId="Index8">
    <w:name w:val="index 8"/>
    <w:basedOn w:val="Normal"/>
    <w:next w:val="Normal"/>
    <w:autoRedefine/>
    <w:uiPriority w:val="99"/>
    <w:semiHidden/>
    <w:unhideWhenUsed/>
    <w:rsid w:val="008D0C7E"/>
    <w:pPr>
      <w:spacing w:before="0"/>
      <w:ind w:left="1920" w:hanging="240"/>
    </w:pPr>
  </w:style>
  <w:style w:type="paragraph" w:styleId="Index9">
    <w:name w:val="index 9"/>
    <w:basedOn w:val="Normal"/>
    <w:next w:val="Normal"/>
    <w:autoRedefine/>
    <w:uiPriority w:val="99"/>
    <w:semiHidden/>
    <w:unhideWhenUsed/>
    <w:rsid w:val="008D0C7E"/>
    <w:pPr>
      <w:spacing w:before="0"/>
      <w:ind w:left="2160" w:hanging="240"/>
    </w:pPr>
  </w:style>
  <w:style w:type="paragraph" w:styleId="IndexHeading">
    <w:name w:val="index heading"/>
    <w:basedOn w:val="Normal"/>
    <w:next w:val="Index1"/>
    <w:uiPriority w:val="99"/>
    <w:semiHidden/>
    <w:unhideWhenUsed/>
    <w:rsid w:val="008D0C7E"/>
    <w:rPr>
      <w:rFonts w:asciiTheme="majorHAnsi" w:eastAsiaTheme="majorEastAsia" w:hAnsiTheme="majorHAnsi" w:cstheme="majorBidi"/>
      <w:b/>
      <w:bCs/>
    </w:rPr>
  </w:style>
  <w:style w:type="character" w:styleId="IntenseEmphasis">
    <w:name w:val="Intense Emphasis"/>
    <w:basedOn w:val="DefaultParagraphFont"/>
    <w:uiPriority w:val="21"/>
    <w:rsid w:val="008D0C7E"/>
    <w:rPr>
      <w:i/>
      <w:iCs/>
      <w:color w:val="5B9BD5" w:themeColor="accent1"/>
    </w:rPr>
  </w:style>
  <w:style w:type="paragraph" w:styleId="IntenseQuote">
    <w:name w:val="Intense Quote"/>
    <w:basedOn w:val="Normal"/>
    <w:next w:val="Normal"/>
    <w:link w:val="IntenseQuoteChar"/>
    <w:uiPriority w:val="30"/>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D0C7E"/>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D0C7E"/>
    <w:rPr>
      <w:b/>
      <w:bCs/>
      <w:smallCaps/>
      <w:color w:val="5B9BD5" w:themeColor="accent1"/>
      <w:spacing w:val="5"/>
    </w:rPr>
  </w:style>
  <w:style w:type="character" w:styleId="LineNumber">
    <w:name w:val="line number"/>
    <w:basedOn w:val="DefaultParagraphFont"/>
    <w:uiPriority w:val="99"/>
    <w:semiHidden/>
    <w:unhideWhenUsed/>
    <w:rsid w:val="008D0C7E"/>
  </w:style>
  <w:style w:type="paragraph" w:styleId="List">
    <w:name w:val="List"/>
    <w:basedOn w:val="Normal"/>
    <w:uiPriority w:val="99"/>
    <w:semiHidden/>
    <w:unhideWhenUsed/>
    <w:rsid w:val="008D0C7E"/>
    <w:pPr>
      <w:ind w:left="360" w:hanging="360"/>
      <w:contextualSpacing/>
    </w:pPr>
  </w:style>
  <w:style w:type="paragraph" w:styleId="List2">
    <w:name w:val="List 2"/>
    <w:basedOn w:val="Normal"/>
    <w:uiPriority w:val="99"/>
    <w:semiHidden/>
    <w:unhideWhenUsed/>
    <w:rsid w:val="008D0C7E"/>
    <w:pPr>
      <w:ind w:left="720" w:hanging="360"/>
      <w:contextualSpacing/>
    </w:pPr>
  </w:style>
  <w:style w:type="paragraph" w:styleId="List3">
    <w:name w:val="List 3"/>
    <w:basedOn w:val="Normal"/>
    <w:uiPriority w:val="99"/>
    <w:semiHidden/>
    <w:unhideWhenUsed/>
    <w:rsid w:val="008D0C7E"/>
    <w:pPr>
      <w:ind w:left="1080" w:hanging="360"/>
      <w:contextualSpacing/>
    </w:pPr>
  </w:style>
  <w:style w:type="paragraph" w:styleId="List4">
    <w:name w:val="List 4"/>
    <w:basedOn w:val="Normal"/>
    <w:uiPriority w:val="99"/>
    <w:semiHidden/>
    <w:unhideWhenUsed/>
    <w:rsid w:val="008D0C7E"/>
    <w:pPr>
      <w:ind w:left="1440" w:hanging="360"/>
      <w:contextualSpacing/>
    </w:pPr>
  </w:style>
  <w:style w:type="paragraph" w:styleId="List5">
    <w:name w:val="List 5"/>
    <w:basedOn w:val="Normal"/>
    <w:uiPriority w:val="99"/>
    <w:semiHidden/>
    <w:unhideWhenUsed/>
    <w:rsid w:val="008D0C7E"/>
    <w:pPr>
      <w:ind w:left="1800" w:hanging="360"/>
      <w:contextualSpacing/>
    </w:pPr>
  </w:style>
  <w:style w:type="paragraph" w:styleId="ListBullet">
    <w:name w:val="List Bullet"/>
    <w:basedOn w:val="Normal"/>
    <w:uiPriority w:val="99"/>
    <w:semiHidden/>
    <w:unhideWhenUsed/>
    <w:rsid w:val="008D0C7E"/>
    <w:pPr>
      <w:numPr>
        <w:numId w:val="1"/>
      </w:numPr>
      <w:contextualSpacing/>
    </w:pPr>
  </w:style>
  <w:style w:type="paragraph" w:styleId="ListBullet2">
    <w:name w:val="List Bullet 2"/>
    <w:basedOn w:val="Normal"/>
    <w:uiPriority w:val="99"/>
    <w:semiHidden/>
    <w:unhideWhenUsed/>
    <w:rsid w:val="008D0C7E"/>
    <w:pPr>
      <w:numPr>
        <w:numId w:val="2"/>
      </w:numPr>
      <w:contextualSpacing/>
    </w:pPr>
  </w:style>
  <w:style w:type="paragraph" w:styleId="ListBullet3">
    <w:name w:val="List Bullet 3"/>
    <w:basedOn w:val="Normal"/>
    <w:uiPriority w:val="99"/>
    <w:semiHidden/>
    <w:unhideWhenUsed/>
    <w:rsid w:val="008D0C7E"/>
    <w:pPr>
      <w:numPr>
        <w:numId w:val="3"/>
      </w:numPr>
      <w:contextualSpacing/>
    </w:pPr>
  </w:style>
  <w:style w:type="paragraph" w:styleId="ListBullet4">
    <w:name w:val="List Bullet 4"/>
    <w:basedOn w:val="Normal"/>
    <w:uiPriority w:val="99"/>
    <w:semiHidden/>
    <w:unhideWhenUsed/>
    <w:rsid w:val="008D0C7E"/>
    <w:pPr>
      <w:numPr>
        <w:numId w:val="4"/>
      </w:numPr>
      <w:contextualSpacing/>
    </w:pPr>
  </w:style>
  <w:style w:type="paragraph" w:styleId="ListBullet5">
    <w:name w:val="List Bullet 5"/>
    <w:basedOn w:val="Normal"/>
    <w:uiPriority w:val="99"/>
    <w:semiHidden/>
    <w:unhideWhenUsed/>
    <w:rsid w:val="008D0C7E"/>
    <w:pPr>
      <w:numPr>
        <w:numId w:val="5"/>
      </w:numPr>
      <w:contextualSpacing/>
    </w:pPr>
  </w:style>
  <w:style w:type="paragraph" w:styleId="ListContinue">
    <w:name w:val="List Continue"/>
    <w:basedOn w:val="Normal"/>
    <w:uiPriority w:val="99"/>
    <w:semiHidden/>
    <w:unhideWhenUsed/>
    <w:rsid w:val="008D0C7E"/>
    <w:pPr>
      <w:spacing w:after="120"/>
      <w:ind w:left="360"/>
      <w:contextualSpacing/>
    </w:pPr>
  </w:style>
  <w:style w:type="paragraph" w:styleId="ListContinue2">
    <w:name w:val="List Continue 2"/>
    <w:basedOn w:val="Normal"/>
    <w:uiPriority w:val="99"/>
    <w:semiHidden/>
    <w:unhideWhenUsed/>
    <w:rsid w:val="008D0C7E"/>
    <w:pPr>
      <w:spacing w:after="120"/>
      <w:ind w:left="720"/>
      <w:contextualSpacing/>
    </w:pPr>
  </w:style>
  <w:style w:type="paragraph" w:styleId="ListContinue3">
    <w:name w:val="List Continue 3"/>
    <w:basedOn w:val="Normal"/>
    <w:uiPriority w:val="99"/>
    <w:semiHidden/>
    <w:unhideWhenUsed/>
    <w:rsid w:val="008D0C7E"/>
    <w:pPr>
      <w:spacing w:after="120"/>
      <w:ind w:left="1080"/>
      <w:contextualSpacing/>
    </w:pPr>
  </w:style>
  <w:style w:type="paragraph" w:styleId="ListContinue4">
    <w:name w:val="List Continue 4"/>
    <w:basedOn w:val="Normal"/>
    <w:uiPriority w:val="99"/>
    <w:semiHidden/>
    <w:unhideWhenUsed/>
    <w:rsid w:val="008D0C7E"/>
    <w:pPr>
      <w:spacing w:after="120"/>
      <w:ind w:left="1440"/>
      <w:contextualSpacing/>
    </w:pPr>
  </w:style>
  <w:style w:type="paragraph" w:styleId="ListContinue5">
    <w:name w:val="List Continue 5"/>
    <w:basedOn w:val="Normal"/>
    <w:uiPriority w:val="99"/>
    <w:semiHidden/>
    <w:unhideWhenUsed/>
    <w:rsid w:val="008D0C7E"/>
    <w:pPr>
      <w:spacing w:after="120"/>
      <w:ind w:left="1800"/>
      <w:contextualSpacing/>
    </w:pPr>
  </w:style>
  <w:style w:type="paragraph" w:styleId="ListNumber">
    <w:name w:val="List Number"/>
    <w:basedOn w:val="Normal"/>
    <w:uiPriority w:val="99"/>
    <w:semiHidden/>
    <w:unhideWhenUsed/>
    <w:rsid w:val="008D0C7E"/>
    <w:pPr>
      <w:numPr>
        <w:numId w:val="6"/>
      </w:numPr>
      <w:contextualSpacing/>
    </w:pPr>
  </w:style>
  <w:style w:type="paragraph" w:styleId="ListNumber2">
    <w:name w:val="List Number 2"/>
    <w:basedOn w:val="Normal"/>
    <w:uiPriority w:val="99"/>
    <w:semiHidden/>
    <w:unhideWhenUsed/>
    <w:rsid w:val="008D0C7E"/>
    <w:pPr>
      <w:numPr>
        <w:numId w:val="7"/>
      </w:numPr>
      <w:contextualSpacing/>
    </w:pPr>
  </w:style>
  <w:style w:type="paragraph" w:styleId="ListNumber3">
    <w:name w:val="List Number 3"/>
    <w:basedOn w:val="Normal"/>
    <w:uiPriority w:val="99"/>
    <w:semiHidden/>
    <w:unhideWhenUsed/>
    <w:rsid w:val="008D0C7E"/>
    <w:pPr>
      <w:numPr>
        <w:numId w:val="8"/>
      </w:numPr>
      <w:contextualSpacing/>
    </w:pPr>
  </w:style>
  <w:style w:type="paragraph" w:styleId="ListNumber4">
    <w:name w:val="List Number 4"/>
    <w:basedOn w:val="Normal"/>
    <w:uiPriority w:val="99"/>
    <w:semiHidden/>
    <w:unhideWhenUsed/>
    <w:rsid w:val="008D0C7E"/>
    <w:pPr>
      <w:numPr>
        <w:numId w:val="9"/>
      </w:numPr>
      <w:contextualSpacing/>
    </w:pPr>
  </w:style>
  <w:style w:type="paragraph" w:styleId="ListNumber5">
    <w:name w:val="List Number 5"/>
    <w:basedOn w:val="Normal"/>
    <w:uiPriority w:val="99"/>
    <w:semiHidden/>
    <w:unhideWhenUsed/>
    <w:rsid w:val="008D0C7E"/>
    <w:pPr>
      <w:numPr>
        <w:numId w:val="10"/>
      </w:numPr>
      <w:contextualSpacing/>
    </w:pPr>
  </w:style>
  <w:style w:type="paragraph" w:styleId="ListParagraph">
    <w:name w:val="List Paragraph"/>
    <w:basedOn w:val="Normal"/>
    <w:uiPriority w:val="34"/>
    <w:rsid w:val="008D0C7E"/>
    <w:pPr>
      <w:ind w:left="720"/>
      <w:contextualSpacing/>
    </w:pPr>
  </w:style>
  <w:style w:type="paragraph" w:styleId="MacroText">
    <w:name w:val="macro"/>
    <w:link w:val="MacroTextChar"/>
    <w:uiPriority w:val="99"/>
    <w:semiHidden/>
    <w:unhideWhenUsed/>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D0C7E"/>
    <w:rPr>
      <w:rFonts w:ascii="Consolas" w:hAnsi="Consolas" w:cs="Times New Roman"/>
      <w:sz w:val="20"/>
      <w:szCs w:val="20"/>
      <w:lang w:val="en-GB" w:eastAsia="ja-JP"/>
    </w:rPr>
  </w:style>
  <w:style w:type="character" w:styleId="Mention">
    <w:name w:val="Mention"/>
    <w:basedOn w:val="DefaultParagraphFont"/>
    <w:uiPriority w:val="99"/>
    <w:semiHidden/>
    <w:unhideWhenUsed/>
    <w:rsid w:val="008D0C7E"/>
    <w:rPr>
      <w:color w:val="2B579A"/>
      <w:shd w:val="clear" w:color="auto" w:fill="E1DFDD"/>
    </w:rPr>
  </w:style>
  <w:style w:type="paragraph" w:styleId="MessageHeader">
    <w:name w:val="Message Header"/>
    <w:basedOn w:val="Normal"/>
    <w:link w:val="MessageHeaderChar"/>
    <w:uiPriority w:val="99"/>
    <w:semiHidden/>
    <w:unhideWhenUsed/>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D0C7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D0C7E"/>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D0C7E"/>
  </w:style>
  <w:style w:type="paragraph" w:styleId="NormalIndent">
    <w:name w:val="Normal Indent"/>
    <w:basedOn w:val="Normal"/>
    <w:uiPriority w:val="99"/>
    <w:semiHidden/>
    <w:unhideWhenUsed/>
    <w:rsid w:val="008D0C7E"/>
    <w:pPr>
      <w:ind w:left="720"/>
    </w:pPr>
  </w:style>
  <w:style w:type="paragraph" w:styleId="NoteHeading">
    <w:name w:val="Note Heading"/>
    <w:basedOn w:val="Normal"/>
    <w:next w:val="Normal"/>
    <w:link w:val="NoteHeadingChar"/>
    <w:uiPriority w:val="99"/>
    <w:semiHidden/>
    <w:unhideWhenUsed/>
    <w:rsid w:val="008D0C7E"/>
    <w:pPr>
      <w:spacing w:before="0"/>
    </w:pPr>
  </w:style>
  <w:style w:type="character" w:customStyle="1" w:styleId="NoteHeadingChar">
    <w:name w:val="Note Heading Char"/>
    <w:basedOn w:val="DefaultParagraphFont"/>
    <w:link w:val="NoteHeading"/>
    <w:uiPriority w:val="99"/>
    <w:semiHidden/>
    <w:rsid w:val="008D0C7E"/>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D0C7E"/>
  </w:style>
  <w:style w:type="paragraph" w:styleId="PlainText">
    <w:name w:val="Plain Text"/>
    <w:basedOn w:val="Normal"/>
    <w:link w:val="PlainTextChar"/>
    <w:uiPriority w:val="99"/>
    <w:semiHidden/>
    <w:unhideWhenUsed/>
    <w:rsid w:val="008D0C7E"/>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D0C7E"/>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D0C7E"/>
  </w:style>
  <w:style w:type="character" w:customStyle="1" w:styleId="SalutationChar">
    <w:name w:val="Salutation Char"/>
    <w:basedOn w:val="DefaultParagraphFont"/>
    <w:link w:val="Salutation"/>
    <w:uiPriority w:val="99"/>
    <w:semiHidden/>
    <w:rsid w:val="008D0C7E"/>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D0C7E"/>
    <w:pPr>
      <w:spacing w:before="0"/>
      <w:ind w:left="4320"/>
    </w:pPr>
  </w:style>
  <w:style w:type="character" w:customStyle="1" w:styleId="SignatureChar">
    <w:name w:val="Signature Char"/>
    <w:basedOn w:val="DefaultParagraphFont"/>
    <w:link w:val="Signature"/>
    <w:uiPriority w:val="99"/>
    <w:semiHidden/>
    <w:rsid w:val="008D0C7E"/>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D0C7E"/>
    <w:rPr>
      <w:u w:val="dotted"/>
    </w:rPr>
  </w:style>
  <w:style w:type="character" w:styleId="SmartLink">
    <w:name w:val="Smart Link"/>
    <w:basedOn w:val="DefaultParagraphFont"/>
    <w:uiPriority w:val="99"/>
    <w:semiHidden/>
    <w:unhideWhenUsed/>
    <w:rsid w:val="008D0C7E"/>
    <w:rPr>
      <w:color w:val="0000FF"/>
      <w:u w:val="single"/>
      <w:shd w:val="clear" w:color="auto" w:fill="F3F2F1"/>
    </w:rPr>
  </w:style>
  <w:style w:type="character" w:styleId="SubtleEmphasis">
    <w:name w:val="Subtle Emphasis"/>
    <w:basedOn w:val="DefaultParagraphFont"/>
    <w:uiPriority w:val="19"/>
    <w:rsid w:val="008D0C7E"/>
    <w:rPr>
      <w:i/>
      <w:iCs/>
      <w:color w:val="404040" w:themeColor="text1" w:themeTint="BF"/>
    </w:rPr>
  </w:style>
  <w:style w:type="character" w:styleId="SubtleReference">
    <w:name w:val="Subtle Reference"/>
    <w:basedOn w:val="DefaultParagraphFont"/>
    <w:uiPriority w:val="31"/>
    <w:rsid w:val="008D0C7E"/>
    <w:rPr>
      <w:smallCaps/>
      <w:color w:val="5A5A5A" w:themeColor="text1" w:themeTint="A5"/>
    </w:rPr>
  </w:style>
  <w:style w:type="paragraph" w:styleId="TableofAuthorities">
    <w:name w:val="table of authorities"/>
    <w:basedOn w:val="Normal"/>
    <w:next w:val="Normal"/>
    <w:uiPriority w:val="99"/>
    <w:semiHidden/>
    <w:unhideWhenUsed/>
    <w:rsid w:val="008D0C7E"/>
    <w:pPr>
      <w:ind w:left="240" w:hanging="240"/>
    </w:pPr>
  </w:style>
  <w:style w:type="paragraph" w:styleId="Title">
    <w:name w:val="Title"/>
    <w:basedOn w:val="Normal"/>
    <w:next w:val="Normal"/>
    <w:link w:val="TitleChar"/>
    <w:uiPriority w:val="10"/>
    <w:rsid w:val="008D0C7E"/>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0C7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D0C7E"/>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D0C7E"/>
    <w:pPr>
      <w:spacing w:after="100"/>
      <w:ind w:left="720"/>
    </w:pPr>
  </w:style>
  <w:style w:type="paragraph" w:styleId="TOC5">
    <w:name w:val="toc 5"/>
    <w:basedOn w:val="Normal"/>
    <w:next w:val="Normal"/>
    <w:autoRedefine/>
    <w:uiPriority w:val="39"/>
    <w:semiHidden/>
    <w:unhideWhenUsed/>
    <w:rsid w:val="008D0C7E"/>
    <w:pPr>
      <w:spacing w:after="100"/>
      <w:ind w:left="960"/>
    </w:pPr>
  </w:style>
  <w:style w:type="paragraph" w:styleId="TOC6">
    <w:name w:val="toc 6"/>
    <w:basedOn w:val="Normal"/>
    <w:next w:val="Normal"/>
    <w:autoRedefine/>
    <w:uiPriority w:val="39"/>
    <w:semiHidden/>
    <w:unhideWhenUsed/>
    <w:rsid w:val="008D0C7E"/>
    <w:pPr>
      <w:spacing w:after="100"/>
      <w:ind w:left="1200"/>
    </w:pPr>
  </w:style>
  <w:style w:type="paragraph" w:styleId="TOC7">
    <w:name w:val="toc 7"/>
    <w:basedOn w:val="Normal"/>
    <w:next w:val="Normal"/>
    <w:autoRedefine/>
    <w:uiPriority w:val="39"/>
    <w:semiHidden/>
    <w:unhideWhenUsed/>
    <w:rsid w:val="008D0C7E"/>
    <w:pPr>
      <w:spacing w:after="100"/>
      <w:ind w:left="1440"/>
    </w:pPr>
  </w:style>
  <w:style w:type="paragraph" w:styleId="TOC8">
    <w:name w:val="toc 8"/>
    <w:basedOn w:val="Normal"/>
    <w:next w:val="Normal"/>
    <w:autoRedefine/>
    <w:uiPriority w:val="39"/>
    <w:semiHidden/>
    <w:unhideWhenUsed/>
    <w:rsid w:val="008D0C7E"/>
    <w:pPr>
      <w:spacing w:after="100"/>
      <w:ind w:left="1680"/>
    </w:pPr>
  </w:style>
  <w:style w:type="paragraph" w:styleId="TOC9">
    <w:name w:val="toc 9"/>
    <w:basedOn w:val="Normal"/>
    <w:next w:val="Normal"/>
    <w:autoRedefine/>
    <w:uiPriority w:val="39"/>
    <w:semiHidden/>
    <w:unhideWhenUsed/>
    <w:rsid w:val="008D0C7E"/>
    <w:pPr>
      <w:spacing w:after="100"/>
      <w:ind w:left="1920"/>
    </w:pPr>
  </w:style>
  <w:style w:type="paragraph" w:styleId="TOCHeading">
    <w:name w:val="TOC Heading"/>
    <w:basedOn w:val="Heading1"/>
    <w:next w:val="Normal"/>
    <w:uiPriority w:val="39"/>
    <w:semiHidden/>
    <w:unhideWhenUsed/>
    <w:rsid w:val="008D0C7E"/>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8D0C7E"/>
    <w:rPr>
      <w:color w:val="605E5C"/>
      <w:shd w:val="clear" w:color="auto" w:fill="E1DFDD"/>
    </w:rPr>
  </w:style>
  <w:style w:type="paragraph" w:customStyle="1" w:styleId="TSBHeaderRight14">
    <w:name w:val="TSBHeaderRight14"/>
    <w:basedOn w:val="Normal"/>
    <w:rsid w:val="006F4361"/>
    <w:pPr>
      <w:jc w:val="right"/>
    </w:pPr>
    <w:rPr>
      <w:b/>
      <w:bCs/>
      <w:sz w:val="28"/>
      <w:szCs w:val="28"/>
    </w:rPr>
  </w:style>
  <w:style w:type="paragraph" w:customStyle="1" w:styleId="TSBHeaderQuestion">
    <w:name w:val="TSBHeaderQuestion"/>
    <w:basedOn w:val="Normal"/>
    <w:rsid w:val="002534C9"/>
  </w:style>
  <w:style w:type="paragraph" w:customStyle="1" w:styleId="TSBHeaderSource">
    <w:name w:val="TSBHeaderSource"/>
    <w:basedOn w:val="Normal"/>
    <w:rsid w:val="002534C9"/>
  </w:style>
  <w:style w:type="paragraph" w:customStyle="1" w:styleId="TSBHeaderTitle">
    <w:name w:val="TSBHeaderTitle"/>
    <w:basedOn w:val="Normal"/>
    <w:rsid w:val="00054813"/>
  </w:style>
  <w:style w:type="paragraph" w:customStyle="1" w:styleId="TSBHeaderSummary">
    <w:name w:val="TSBHeaderSummary"/>
    <w:basedOn w:val="Normal"/>
    <w:rsid w:val="00054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en/general-secretariat/Pages/ISCG/default.aspx"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Fabio.bigi@virgilio.it" TargetMode="External"/><Relationship Id="rId17" Type="http://schemas.openxmlformats.org/officeDocument/2006/relationships/hyperlink" Target="https://www.itu.int/en/general-secretariat/Pages/ISCG/default.aspx" TargetMode="External"/><Relationship Id="rId2" Type="http://schemas.openxmlformats.org/officeDocument/2006/relationships/customXml" Target="../customXml/item2.xml"/><Relationship Id="rId16" Type="http://schemas.openxmlformats.org/officeDocument/2006/relationships/hyperlink" Target="https://pp22.itu.int/en/documents/official-documents/"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scg@itu.int" TargetMode="External"/><Relationship Id="rId5" Type="http://schemas.openxmlformats.org/officeDocument/2006/relationships/styles" Target="styles.xml"/><Relationship Id="rId15" Type="http://schemas.openxmlformats.org/officeDocument/2006/relationships/hyperlink" Target="mailto:iscg@itu.int"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en/general-secretariat/ties/ISCGDocumentLibrary/1st%20Meeting%202022/ISCG-22-1-3-1-Presentation%20Machine%20Translation.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60A19C48A2C484EA4116588805C3E67"/>
        <w:category>
          <w:name w:val="General"/>
          <w:gallery w:val="placeholder"/>
        </w:category>
        <w:types>
          <w:type w:val="bbPlcHdr"/>
        </w:types>
        <w:behaviors>
          <w:behavior w:val="content"/>
        </w:behaviors>
        <w:guid w:val="{28443736-50DE-4B12-8EB8-CEF1E5E22449}"/>
      </w:docPartPr>
      <w:docPartBody>
        <w:p w:rsidR="00980DD8" w:rsidRDefault="007F6562" w:rsidP="007F6562">
          <w:pPr>
            <w:pStyle w:val="960A19C48A2C484EA4116588805C3E67"/>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562"/>
    <w:rsid w:val="0041486B"/>
    <w:rsid w:val="00665411"/>
    <w:rsid w:val="007F6562"/>
    <w:rsid w:val="00980DD8"/>
    <w:rsid w:val="00E3522A"/>
    <w:rsid w:val="00F732C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6562"/>
    <w:rPr>
      <w:rFonts w:ascii="Times New Roman" w:hAnsi="Times New Roman"/>
      <w:color w:val="808080"/>
    </w:rPr>
  </w:style>
  <w:style w:type="paragraph" w:customStyle="1" w:styleId="960A19C48A2C484EA4116588805C3E67">
    <w:name w:val="960A19C48A2C484EA4116588805C3E67"/>
    <w:rsid w:val="007F65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1B8D57-208E-4CDD-B282-196D3CCF4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1482</TotalTime>
  <Pages>3</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DDP template for ITU-T SGx (2022-2024)</vt:lpstr>
    </vt:vector>
  </TitlesOfParts>
  <Manager>ITU-T</Manager>
  <Company>International Telecommunication Union (ITU)</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DDP template for TSAG (2022-2024 study period)</dc:title>
  <dc:subject/>
  <dc:creator>TSB (2022-03-15)</dc:creator>
  <cp:keywords/>
  <dc:description>DDP-TSAG.docx  For: _x000d_Document date: _x000d_Saved by ITU51014895 at 16:16:17 on 15/03/2022</dc:description>
  <cp:lastModifiedBy>Al-Mnini, Lara</cp:lastModifiedBy>
  <cp:revision>138</cp:revision>
  <cp:lastPrinted>2017-02-22T09:55:00Z</cp:lastPrinted>
  <dcterms:created xsi:type="dcterms:W3CDTF">2022-11-09T15:01:00Z</dcterms:created>
  <dcterms:modified xsi:type="dcterms:W3CDTF">2022-11-25T08:48:00Z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DDP-TSAG.docx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ies>
</file>